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1911" w:rsidRPr="00AF1911" w:rsidRDefault="00AF1911" w:rsidP="00AF1911">
      <w:pPr>
        <w:shd w:val="clear" w:color="auto" w:fill="FFFFFF"/>
        <w:spacing w:after="180" w:line="240" w:lineRule="auto"/>
        <w:textAlignment w:val="baseline"/>
        <w:outlineLvl w:val="1"/>
        <w:rPr>
          <w:rFonts w:ascii="Arial" w:eastAsia="Times New Roman" w:hAnsi="Arial" w:cs="Arial"/>
          <w:b/>
          <w:bCs/>
          <w:color w:val="1B1B1B"/>
          <w:sz w:val="60"/>
          <w:szCs w:val="60"/>
          <w:lang w:eastAsia="pl-PL"/>
        </w:rPr>
      </w:pPr>
      <w:r w:rsidRPr="00AF1911">
        <w:rPr>
          <w:rFonts w:ascii="Arial" w:eastAsia="Times New Roman" w:hAnsi="Arial" w:cs="Arial"/>
          <w:b/>
          <w:bCs/>
          <w:color w:val="1B1B1B"/>
          <w:sz w:val="60"/>
          <w:szCs w:val="60"/>
          <w:lang w:eastAsia="pl-PL"/>
        </w:rPr>
        <w:t>Co nowego w roku szkolnym 2022/2023?</w:t>
      </w:r>
    </w:p>
    <w:p w:rsidR="00AF1911" w:rsidRPr="00AF1911" w:rsidRDefault="00AF1911" w:rsidP="00AF1911">
      <w:pPr>
        <w:shd w:val="clear" w:color="auto" w:fill="FFFFFF"/>
        <w:spacing w:after="240" w:line="240" w:lineRule="auto"/>
        <w:textAlignment w:val="baseline"/>
        <w:rPr>
          <w:rFonts w:ascii="Arial" w:eastAsia="Times New Roman" w:hAnsi="Arial" w:cs="Arial"/>
          <w:color w:val="1B1B1B"/>
          <w:sz w:val="21"/>
          <w:szCs w:val="21"/>
          <w:lang w:eastAsia="pl-PL"/>
        </w:rPr>
      </w:pPr>
      <w:r w:rsidRPr="00AF1911">
        <w:rPr>
          <w:rFonts w:ascii="Arial" w:eastAsia="Times New Roman" w:hAnsi="Arial" w:cs="Arial"/>
          <w:color w:val="1B1B1B"/>
          <w:sz w:val="21"/>
          <w:szCs w:val="21"/>
          <w:lang w:eastAsia="pl-PL"/>
        </w:rPr>
        <w:t>31.08.2022</w:t>
      </w:r>
    </w:p>
    <w:p w:rsidR="00AF1911" w:rsidRPr="00AF1911" w:rsidRDefault="00AF1911" w:rsidP="00AF1911">
      <w:pPr>
        <w:shd w:val="clear" w:color="auto" w:fill="FFFFFF"/>
        <w:spacing w:after="240" w:line="240" w:lineRule="auto"/>
        <w:textAlignment w:val="baseline"/>
        <w:rPr>
          <w:rFonts w:ascii="Arial" w:eastAsia="Times New Roman" w:hAnsi="Arial" w:cs="Arial"/>
          <w:b/>
          <w:bCs/>
          <w:color w:val="1B1B1B"/>
          <w:sz w:val="24"/>
          <w:szCs w:val="24"/>
          <w:lang w:eastAsia="pl-PL"/>
        </w:rPr>
      </w:pPr>
      <w:r w:rsidRPr="00AF1911">
        <w:rPr>
          <w:rFonts w:ascii="Arial" w:eastAsia="Times New Roman" w:hAnsi="Arial" w:cs="Arial"/>
          <w:b/>
          <w:bCs/>
          <w:color w:val="1B1B1B"/>
          <w:sz w:val="24"/>
          <w:szCs w:val="24"/>
          <w:lang w:eastAsia="pl-PL"/>
        </w:rPr>
        <w:t>Wprowadzenie nowego przedmiotu historia i teraźniejszość, zmiany w zakresie edukacji dla bezpieczeństwa, uproszczenie procedury awansu zawodowego, nowe zawody w szkolnictwie branżowym, zwiększenie liczby specjalistów w szkołach – to tylko niektóre zmiany, które zaczną obowiązywać od 1 września. W nowym roku szkolnym 2022/2023 będą także kontynuowane najważniejsze programy i przedsięwzięcia Ministra Edukacji i Nauki. Zostanie również ogłoszony konkurs na utworzenie branżowych centrów umiejętności.</w:t>
      </w:r>
    </w:p>
    <w:p w:rsidR="00AF1911" w:rsidRPr="00AF1911" w:rsidRDefault="00AF1911" w:rsidP="00AF1911">
      <w:pPr>
        <w:shd w:val="clear" w:color="auto" w:fill="FFFFFF"/>
        <w:spacing w:after="0" w:line="240" w:lineRule="auto"/>
        <w:textAlignment w:val="baseline"/>
        <w:rPr>
          <w:rFonts w:ascii="Arial" w:eastAsia="Times New Roman" w:hAnsi="Arial" w:cs="Arial"/>
          <w:color w:val="1B1B1B"/>
          <w:sz w:val="24"/>
          <w:szCs w:val="24"/>
          <w:lang w:eastAsia="pl-PL"/>
        </w:rPr>
      </w:pPr>
      <w:r w:rsidRPr="00AF1911">
        <w:rPr>
          <w:rFonts w:ascii="Arial" w:eastAsia="Times New Roman" w:hAnsi="Arial" w:cs="Arial"/>
          <w:noProof/>
          <w:color w:val="1B1B1B"/>
          <w:sz w:val="24"/>
          <w:szCs w:val="24"/>
          <w:lang w:eastAsia="pl-PL"/>
        </w:rPr>
        <w:lastRenderedPageBreak/>
        <w:drawing>
          <wp:inline distT="0" distB="0" distL="0" distR="0" wp14:anchorId="4C2EC902" wp14:editId="559A2FD8">
            <wp:extent cx="18288000" cy="7715250"/>
            <wp:effectExtent l="0" t="0" r="0" b="0"/>
            <wp:docPr id="2" name="Obraz 2" descr="Uśmiechnięte dzieci w kolorowych bluzkach obok napis - Nowy rok szkolny 2022/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śmiechnięte dzieci w kolorowych bluzkach obok napis - Nowy rok szkolny 2022/202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288000" cy="7715250"/>
                    </a:xfrm>
                    <a:prstGeom prst="rect">
                      <a:avLst/>
                    </a:prstGeom>
                    <a:noFill/>
                    <a:ln>
                      <a:noFill/>
                    </a:ln>
                  </pic:spPr>
                </pic:pic>
              </a:graphicData>
            </a:graphic>
          </wp:inline>
        </w:drawing>
      </w:r>
    </w:p>
    <w:p w:rsidR="00AF1911" w:rsidRPr="00AF1911" w:rsidRDefault="00AF1911" w:rsidP="00AF1911">
      <w:pPr>
        <w:shd w:val="clear" w:color="auto" w:fill="FFFFFF"/>
        <w:spacing w:before="408" w:after="144" w:line="240" w:lineRule="auto"/>
        <w:textAlignment w:val="baseline"/>
        <w:outlineLvl w:val="2"/>
        <w:rPr>
          <w:rFonts w:ascii="inherit" w:eastAsia="Times New Roman" w:hAnsi="inherit" w:cs="Arial"/>
          <w:b/>
          <w:bCs/>
          <w:color w:val="1B1B1B"/>
          <w:sz w:val="39"/>
          <w:szCs w:val="39"/>
          <w:lang w:eastAsia="pl-PL"/>
        </w:rPr>
      </w:pPr>
      <w:r w:rsidRPr="00AF1911">
        <w:rPr>
          <w:rFonts w:ascii="inherit" w:eastAsia="Times New Roman" w:hAnsi="inherit" w:cs="Arial"/>
          <w:b/>
          <w:bCs/>
          <w:color w:val="1B1B1B"/>
          <w:sz w:val="39"/>
          <w:szCs w:val="39"/>
          <w:lang w:eastAsia="pl-PL"/>
        </w:rPr>
        <w:t>Zmiany w podstawie programowej kształcenia ogólnego</w:t>
      </w:r>
    </w:p>
    <w:p w:rsidR="00AF1911" w:rsidRPr="00AF1911" w:rsidRDefault="00AF1911" w:rsidP="00AF1911">
      <w:pPr>
        <w:numPr>
          <w:ilvl w:val="0"/>
          <w:numId w:val="1"/>
        </w:numPr>
        <w:shd w:val="clear" w:color="auto" w:fill="FFFFFF"/>
        <w:spacing w:after="0" w:line="240" w:lineRule="auto"/>
        <w:ind w:left="0"/>
        <w:textAlignment w:val="baseline"/>
        <w:rPr>
          <w:rFonts w:ascii="Arial" w:eastAsia="Times New Roman" w:hAnsi="Arial" w:cs="Arial"/>
          <w:color w:val="1B1B1B"/>
          <w:sz w:val="24"/>
          <w:szCs w:val="24"/>
          <w:lang w:eastAsia="pl-PL"/>
        </w:rPr>
      </w:pPr>
      <w:r w:rsidRPr="00AF1911">
        <w:rPr>
          <w:rFonts w:ascii="inherit" w:eastAsia="Times New Roman" w:hAnsi="inherit" w:cs="Arial"/>
          <w:b/>
          <w:bCs/>
          <w:color w:val="1B1B1B"/>
          <w:sz w:val="24"/>
          <w:szCs w:val="24"/>
          <w:lang w:eastAsia="pl-PL"/>
        </w:rPr>
        <w:t>Nowy przedmiot w szkole ponadpodstawowej – historia i teraźniejszość</w:t>
      </w:r>
    </w:p>
    <w:p w:rsidR="00AF1911" w:rsidRPr="00AF1911" w:rsidRDefault="00AF1911" w:rsidP="00AF1911">
      <w:pPr>
        <w:shd w:val="clear" w:color="auto" w:fill="FFFFFF"/>
        <w:spacing w:after="240" w:line="240" w:lineRule="auto"/>
        <w:textAlignment w:val="baseline"/>
        <w:rPr>
          <w:rFonts w:ascii="Arial" w:eastAsia="Times New Roman" w:hAnsi="Arial" w:cs="Arial"/>
          <w:color w:val="1B1B1B"/>
          <w:sz w:val="24"/>
          <w:szCs w:val="24"/>
          <w:lang w:eastAsia="pl-PL"/>
        </w:rPr>
      </w:pPr>
      <w:r w:rsidRPr="00AF1911">
        <w:rPr>
          <w:rFonts w:ascii="Arial" w:eastAsia="Times New Roman" w:hAnsi="Arial" w:cs="Arial"/>
          <w:color w:val="1B1B1B"/>
          <w:sz w:val="24"/>
          <w:szCs w:val="24"/>
          <w:lang w:eastAsia="pl-PL"/>
        </w:rPr>
        <w:lastRenderedPageBreak/>
        <w:t>Nowy przedmiot historia i teraźniejszość (</w:t>
      </w:r>
      <w:proofErr w:type="spellStart"/>
      <w:r w:rsidRPr="00AF1911">
        <w:rPr>
          <w:rFonts w:ascii="Arial" w:eastAsia="Times New Roman" w:hAnsi="Arial" w:cs="Arial"/>
          <w:color w:val="1B1B1B"/>
          <w:sz w:val="24"/>
          <w:szCs w:val="24"/>
          <w:lang w:eastAsia="pl-PL"/>
        </w:rPr>
        <w:t>HiT</w:t>
      </w:r>
      <w:proofErr w:type="spellEnd"/>
      <w:r w:rsidRPr="00AF1911">
        <w:rPr>
          <w:rFonts w:ascii="Arial" w:eastAsia="Times New Roman" w:hAnsi="Arial" w:cs="Arial"/>
          <w:color w:val="1B1B1B"/>
          <w:sz w:val="24"/>
          <w:szCs w:val="24"/>
          <w:lang w:eastAsia="pl-PL"/>
        </w:rPr>
        <w:t>) od 1 września 2022 r. zastąpi przedmiot wiedza o społeczeństwie (w zakresie podstawowym) i będzie realizowany w wymiarze 3 godzin tygodniowo w cyklu kształcenia.</w:t>
      </w:r>
    </w:p>
    <w:p w:rsidR="00AF1911" w:rsidRPr="00AF1911" w:rsidRDefault="00AF1911" w:rsidP="00AF1911">
      <w:pPr>
        <w:shd w:val="clear" w:color="auto" w:fill="FFFFFF"/>
        <w:spacing w:after="240" w:line="240" w:lineRule="auto"/>
        <w:textAlignment w:val="baseline"/>
        <w:rPr>
          <w:rFonts w:ascii="Arial" w:eastAsia="Times New Roman" w:hAnsi="Arial" w:cs="Arial"/>
          <w:color w:val="1B1B1B"/>
          <w:sz w:val="24"/>
          <w:szCs w:val="24"/>
          <w:lang w:eastAsia="pl-PL"/>
        </w:rPr>
      </w:pPr>
      <w:r w:rsidRPr="00AF1911">
        <w:rPr>
          <w:rFonts w:ascii="Arial" w:eastAsia="Times New Roman" w:hAnsi="Arial" w:cs="Arial"/>
          <w:color w:val="1B1B1B"/>
          <w:sz w:val="24"/>
          <w:szCs w:val="24"/>
          <w:lang w:eastAsia="pl-PL"/>
        </w:rPr>
        <w:t>Uczniowie szkół ponadpodstawowych (liceum ogólnokształcącego, technikum, branżowej szkoły I stopnia) na zajęciach z tego przedmiotu będą poznawać według porządku chronologicznego najważniejsze wydarzenia i procesy zachodzące w kolejnych dekadach II poł. XX w. i początku XXI w. w Polsce i na świecie (w sferze politycznej, społecznej, kulturalnej i gospodarczej). Program przedmiotu obejmuje okres od 1945 do 2015 r. i łączy treści z zakresu historii powojennej z treściami z zakresu wiedzy o społeczeństwie.</w:t>
      </w:r>
    </w:p>
    <w:p w:rsidR="00AF1911" w:rsidRPr="00AF1911" w:rsidRDefault="00AF1911" w:rsidP="00AF1911">
      <w:pPr>
        <w:shd w:val="clear" w:color="auto" w:fill="FFFFFF"/>
        <w:spacing w:after="240" w:line="240" w:lineRule="auto"/>
        <w:textAlignment w:val="baseline"/>
        <w:rPr>
          <w:rFonts w:ascii="Arial" w:eastAsia="Times New Roman" w:hAnsi="Arial" w:cs="Arial"/>
          <w:color w:val="1B1B1B"/>
          <w:sz w:val="24"/>
          <w:szCs w:val="24"/>
          <w:lang w:eastAsia="pl-PL"/>
        </w:rPr>
      </w:pPr>
      <w:r w:rsidRPr="00AF1911">
        <w:rPr>
          <w:rFonts w:ascii="Arial" w:eastAsia="Times New Roman" w:hAnsi="Arial" w:cs="Arial"/>
          <w:color w:val="1B1B1B"/>
          <w:sz w:val="24"/>
          <w:szCs w:val="24"/>
          <w:lang w:eastAsia="pl-PL"/>
        </w:rPr>
        <w:t>Edukacja obywatelska, obejmująca kwestie ustrojowe, społeczne, prawne i aksjologiczne, jest obecna w podstawie programowej nowego przedmiotu w wyodrębnionym dziale, zatytułowanym Wiedza o podstawach życia społecznego. Wybrane zagadnienia są także uwzględnione w pozostałych działach tematycznych przedmiotu historia i teraźniejszość obejmujących kolejne okresy historii powojennej świata i Polski.</w:t>
      </w:r>
    </w:p>
    <w:p w:rsidR="00AF1911" w:rsidRPr="00AF1911" w:rsidRDefault="00AF1911" w:rsidP="00AF1911">
      <w:pPr>
        <w:shd w:val="clear" w:color="auto" w:fill="FFFFFF"/>
        <w:spacing w:after="240" w:line="240" w:lineRule="auto"/>
        <w:textAlignment w:val="baseline"/>
        <w:rPr>
          <w:rFonts w:ascii="Arial" w:eastAsia="Times New Roman" w:hAnsi="Arial" w:cs="Arial"/>
          <w:color w:val="1B1B1B"/>
          <w:sz w:val="24"/>
          <w:szCs w:val="24"/>
          <w:lang w:eastAsia="pl-PL"/>
        </w:rPr>
      </w:pPr>
      <w:r w:rsidRPr="00AF1911">
        <w:rPr>
          <w:rFonts w:ascii="Arial" w:eastAsia="Times New Roman" w:hAnsi="Arial" w:cs="Arial"/>
          <w:color w:val="1B1B1B"/>
          <w:sz w:val="24"/>
          <w:szCs w:val="24"/>
          <w:lang w:eastAsia="pl-PL"/>
        </w:rPr>
        <w:t>Celem wprowadzenia nowego przedmiotu na początku kształcenia w szkołach ponadpodstawowych jest poprawa znajomości historii najnowszej wśród młodzieży szkolnej, lepsze przygotowanie do rozumienia współczesności oraz do świadomego i odpowiedzialnego udziału w życiu publicznym.</w:t>
      </w:r>
      <w:r w:rsidRPr="00AF1911">
        <w:rPr>
          <w:rFonts w:ascii="Arial" w:eastAsia="Times New Roman" w:hAnsi="Arial" w:cs="Arial"/>
          <w:color w:val="1B1B1B"/>
          <w:sz w:val="24"/>
          <w:szCs w:val="24"/>
          <w:lang w:eastAsia="pl-PL"/>
        </w:rPr>
        <w:br/>
        <w:t>Zmiana będzie wdrażana sukcesywnie, począwszy I klasy szkoły ponadpodstawowej w roku szkolnym 2022/2023.</w:t>
      </w:r>
    </w:p>
    <w:p w:rsidR="00AF1911" w:rsidRPr="00AF1911" w:rsidRDefault="00AF1911" w:rsidP="00AF1911">
      <w:pPr>
        <w:numPr>
          <w:ilvl w:val="0"/>
          <w:numId w:val="2"/>
        </w:numPr>
        <w:shd w:val="clear" w:color="auto" w:fill="FFFFFF"/>
        <w:spacing w:after="0" w:line="240" w:lineRule="auto"/>
        <w:ind w:left="0"/>
        <w:textAlignment w:val="baseline"/>
        <w:rPr>
          <w:rFonts w:ascii="Arial" w:eastAsia="Times New Roman" w:hAnsi="Arial" w:cs="Arial"/>
          <w:color w:val="1B1B1B"/>
          <w:sz w:val="24"/>
          <w:szCs w:val="24"/>
          <w:lang w:eastAsia="pl-PL"/>
        </w:rPr>
      </w:pPr>
      <w:r w:rsidRPr="00AF1911">
        <w:rPr>
          <w:rFonts w:ascii="inherit" w:eastAsia="Times New Roman" w:hAnsi="inherit" w:cs="Arial"/>
          <w:b/>
          <w:bCs/>
          <w:color w:val="1B1B1B"/>
          <w:sz w:val="24"/>
          <w:szCs w:val="24"/>
          <w:lang w:eastAsia="pl-PL"/>
        </w:rPr>
        <w:t>Zmiany w edukacji dla bezpieczeństwa</w:t>
      </w:r>
    </w:p>
    <w:p w:rsidR="00AF1911" w:rsidRPr="00AF1911" w:rsidRDefault="00AF1911" w:rsidP="00AF1911">
      <w:pPr>
        <w:shd w:val="clear" w:color="auto" w:fill="FFFFFF"/>
        <w:spacing w:after="240" w:line="240" w:lineRule="auto"/>
        <w:textAlignment w:val="baseline"/>
        <w:rPr>
          <w:rFonts w:ascii="Arial" w:eastAsia="Times New Roman" w:hAnsi="Arial" w:cs="Arial"/>
          <w:color w:val="1B1B1B"/>
          <w:sz w:val="24"/>
          <w:szCs w:val="24"/>
          <w:lang w:eastAsia="pl-PL"/>
        </w:rPr>
      </w:pPr>
      <w:r w:rsidRPr="00AF1911">
        <w:rPr>
          <w:rFonts w:ascii="Arial" w:eastAsia="Times New Roman" w:hAnsi="Arial" w:cs="Arial"/>
          <w:color w:val="1B1B1B"/>
          <w:sz w:val="24"/>
          <w:szCs w:val="24"/>
          <w:lang w:eastAsia="pl-PL"/>
        </w:rPr>
        <w:t>Edukacja dla bezpieczeństwa została uzupełniona o nowy obszar zagadnień związany z edukacją obronną, w tym ćwiczeniami strzeleckimi. Nowe treści nauczania przedmiotu edukacja dla bezpieczeństwa obejmują zagadnienia z obszaru edukacji obronnej:</w:t>
      </w:r>
    </w:p>
    <w:p w:rsidR="00AF1911" w:rsidRPr="00AF1911" w:rsidRDefault="00AF1911" w:rsidP="00AF1911">
      <w:pPr>
        <w:numPr>
          <w:ilvl w:val="0"/>
          <w:numId w:val="3"/>
        </w:numPr>
        <w:shd w:val="clear" w:color="auto" w:fill="FFFFFF"/>
        <w:spacing w:after="0" w:line="240" w:lineRule="auto"/>
        <w:ind w:left="0"/>
        <w:textAlignment w:val="baseline"/>
        <w:rPr>
          <w:rFonts w:ascii="Arial" w:eastAsia="Times New Roman" w:hAnsi="Arial" w:cs="Arial"/>
          <w:color w:val="1B1B1B"/>
          <w:sz w:val="24"/>
          <w:szCs w:val="24"/>
          <w:lang w:eastAsia="pl-PL"/>
        </w:rPr>
      </w:pPr>
      <w:r w:rsidRPr="00AF1911">
        <w:rPr>
          <w:rFonts w:ascii="Arial" w:eastAsia="Times New Roman" w:hAnsi="Arial" w:cs="Arial"/>
          <w:color w:val="1B1B1B"/>
          <w:sz w:val="24"/>
          <w:szCs w:val="24"/>
          <w:lang w:eastAsia="pl-PL"/>
        </w:rPr>
        <w:t xml:space="preserve">reagowanie w sytuacji zagrożenia działaniami wojennymi (tzw. </w:t>
      </w:r>
      <w:proofErr w:type="spellStart"/>
      <w:r w:rsidRPr="00AF1911">
        <w:rPr>
          <w:rFonts w:ascii="Arial" w:eastAsia="Times New Roman" w:hAnsi="Arial" w:cs="Arial"/>
          <w:color w:val="1B1B1B"/>
          <w:sz w:val="24"/>
          <w:szCs w:val="24"/>
          <w:lang w:eastAsia="pl-PL"/>
        </w:rPr>
        <w:t>survival</w:t>
      </w:r>
      <w:proofErr w:type="spellEnd"/>
      <w:r w:rsidRPr="00AF1911">
        <w:rPr>
          <w:rFonts w:ascii="Arial" w:eastAsia="Times New Roman" w:hAnsi="Arial" w:cs="Arial"/>
          <w:color w:val="1B1B1B"/>
          <w:sz w:val="24"/>
          <w:szCs w:val="24"/>
          <w:lang w:eastAsia="pl-PL"/>
        </w:rPr>
        <w:t>, w tym miejsca schronienia),</w:t>
      </w:r>
    </w:p>
    <w:p w:rsidR="00AF1911" w:rsidRPr="00AF1911" w:rsidRDefault="00AF1911" w:rsidP="00AF1911">
      <w:pPr>
        <w:numPr>
          <w:ilvl w:val="0"/>
          <w:numId w:val="3"/>
        </w:numPr>
        <w:shd w:val="clear" w:color="auto" w:fill="FFFFFF"/>
        <w:spacing w:after="0" w:line="240" w:lineRule="auto"/>
        <w:ind w:left="0"/>
        <w:textAlignment w:val="baseline"/>
        <w:rPr>
          <w:rFonts w:ascii="Arial" w:eastAsia="Times New Roman" w:hAnsi="Arial" w:cs="Arial"/>
          <w:color w:val="1B1B1B"/>
          <w:sz w:val="24"/>
          <w:szCs w:val="24"/>
          <w:lang w:eastAsia="pl-PL"/>
        </w:rPr>
      </w:pPr>
      <w:r w:rsidRPr="00AF1911">
        <w:rPr>
          <w:rFonts w:ascii="Arial" w:eastAsia="Times New Roman" w:hAnsi="Arial" w:cs="Arial"/>
          <w:color w:val="1B1B1B"/>
          <w:sz w:val="24"/>
          <w:szCs w:val="24"/>
          <w:lang w:eastAsia="pl-PL"/>
        </w:rPr>
        <w:t>zasady pierwszej pomocy w sytuacji wystąpienia zagrożenia z użyciem broni konwencjonalnej,</w:t>
      </w:r>
    </w:p>
    <w:p w:rsidR="00AF1911" w:rsidRPr="00AF1911" w:rsidRDefault="00AF1911" w:rsidP="00AF1911">
      <w:pPr>
        <w:numPr>
          <w:ilvl w:val="0"/>
          <w:numId w:val="3"/>
        </w:numPr>
        <w:shd w:val="clear" w:color="auto" w:fill="FFFFFF"/>
        <w:spacing w:after="0" w:line="240" w:lineRule="auto"/>
        <w:ind w:left="0"/>
        <w:textAlignment w:val="baseline"/>
        <w:rPr>
          <w:rFonts w:ascii="Arial" w:eastAsia="Times New Roman" w:hAnsi="Arial" w:cs="Arial"/>
          <w:color w:val="1B1B1B"/>
          <w:sz w:val="24"/>
          <w:szCs w:val="24"/>
          <w:lang w:eastAsia="pl-PL"/>
        </w:rPr>
      </w:pPr>
      <w:r w:rsidRPr="00AF1911">
        <w:rPr>
          <w:rFonts w:ascii="Arial" w:eastAsia="Times New Roman" w:hAnsi="Arial" w:cs="Arial"/>
          <w:color w:val="1B1B1B"/>
          <w:sz w:val="24"/>
          <w:szCs w:val="24"/>
          <w:lang w:eastAsia="pl-PL"/>
        </w:rPr>
        <w:t xml:space="preserve">w przypadku szkoły podstawowej wymagania z zakresu: terenoznawstwa, </w:t>
      </w:r>
      <w:proofErr w:type="spellStart"/>
      <w:r w:rsidRPr="00AF1911">
        <w:rPr>
          <w:rFonts w:ascii="Arial" w:eastAsia="Times New Roman" w:hAnsi="Arial" w:cs="Arial"/>
          <w:color w:val="1B1B1B"/>
          <w:sz w:val="24"/>
          <w:szCs w:val="24"/>
          <w:lang w:eastAsia="pl-PL"/>
        </w:rPr>
        <w:t>cyberbezpieczeństwa</w:t>
      </w:r>
      <w:proofErr w:type="spellEnd"/>
      <w:r w:rsidRPr="00AF1911">
        <w:rPr>
          <w:rFonts w:ascii="Arial" w:eastAsia="Times New Roman" w:hAnsi="Arial" w:cs="Arial"/>
          <w:color w:val="1B1B1B"/>
          <w:sz w:val="24"/>
          <w:szCs w:val="24"/>
          <w:lang w:eastAsia="pl-PL"/>
        </w:rPr>
        <w:t xml:space="preserve"> w wymiarze wojskowym, przygotowania do szkolenia strzeleckiego;</w:t>
      </w:r>
    </w:p>
    <w:p w:rsidR="00AF1911" w:rsidRPr="00AF1911" w:rsidRDefault="00AF1911" w:rsidP="00AF1911">
      <w:pPr>
        <w:numPr>
          <w:ilvl w:val="0"/>
          <w:numId w:val="3"/>
        </w:numPr>
        <w:shd w:val="clear" w:color="auto" w:fill="FFFFFF"/>
        <w:spacing w:after="0" w:line="240" w:lineRule="auto"/>
        <w:ind w:left="0"/>
        <w:textAlignment w:val="baseline"/>
        <w:rPr>
          <w:rFonts w:ascii="Arial" w:eastAsia="Times New Roman" w:hAnsi="Arial" w:cs="Arial"/>
          <w:color w:val="1B1B1B"/>
          <w:sz w:val="24"/>
          <w:szCs w:val="24"/>
          <w:lang w:eastAsia="pl-PL"/>
        </w:rPr>
      </w:pPr>
      <w:r w:rsidRPr="00AF1911">
        <w:rPr>
          <w:rFonts w:ascii="Arial" w:eastAsia="Times New Roman" w:hAnsi="Arial" w:cs="Arial"/>
          <w:color w:val="1B1B1B"/>
          <w:sz w:val="24"/>
          <w:szCs w:val="24"/>
          <w:lang w:eastAsia="pl-PL"/>
        </w:rPr>
        <w:t xml:space="preserve">w przypadku szkół ponadpodstawowych wymagania z zakresu: reagowania w sytuacji zagrożenia działaniami wojennymi, </w:t>
      </w:r>
      <w:proofErr w:type="spellStart"/>
      <w:r w:rsidRPr="00AF1911">
        <w:rPr>
          <w:rFonts w:ascii="Arial" w:eastAsia="Times New Roman" w:hAnsi="Arial" w:cs="Arial"/>
          <w:color w:val="1B1B1B"/>
          <w:sz w:val="24"/>
          <w:szCs w:val="24"/>
          <w:lang w:eastAsia="pl-PL"/>
        </w:rPr>
        <w:t>cyberbezpieczeństwa</w:t>
      </w:r>
      <w:proofErr w:type="spellEnd"/>
      <w:r w:rsidRPr="00AF1911">
        <w:rPr>
          <w:rFonts w:ascii="Arial" w:eastAsia="Times New Roman" w:hAnsi="Arial" w:cs="Arial"/>
          <w:color w:val="1B1B1B"/>
          <w:sz w:val="24"/>
          <w:szCs w:val="24"/>
          <w:lang w:eastAsia="pl-PL"/>
        </w:rPr>
        <w:t xml:space="preserve"> w wymiarze wojskowym, szkolenia strzeleckiego.</w:t>
      </w:r>
    </w:p>
    <w:p w:rsidR="00AF1911" w:rsidRPr="00AF1911" w:rsidRDefault="00AF1911" w:rsidP="00AF1911">
      <w:pPr>
        <w:shd w:val="clear" w:color="auto" w:fill="FFFFFF"/>
        <w:spacing w:after="240" w:line="240" w:lineRule="auto"/>
        <w:textAlignment w:val="baseline"/>
        <w:rPr>
          <w:rFonts w:ascii="Arial" w:eastAsia="Times New Roman" w:hAnsi="Arial" w:cs="Arial"/>
          <w:color w:val="1B1B1B"/>
          <w:sz w:val="24"/>
          <w:szCs w:val="24"/>
          <w:lang w:eastAsia="pl-PL"/>
        </w:rPr>
      </w:pPr>
      <w:r w:rsidRPr="00AF1911">
        <w:rPr>
          <w:rFonts w:ascii="Arial" w:eastAsia="Times New Roman" w:hAnsi="Arial" w:cs="Arial"/>
          <w:color w:val="1B1B1B"/>
          <w:sz w:val="24"/>
          <w:szCs w:val="24"/>
          <w:lang w:eastAsia="pl-PL"/>
        </w:rPr>
        <w:t>Szkolenie strzeleckie:</w:t>
      </w:r>
    </w:p>
    <w:p w:rsidR="00AF1911" w:rsidRPr="00AF1911" w:rsidRDefault="00AF1911" w:rsidP="00AF1911">
      <w:pPr>
        <w:numPr>
          <w:ilvl w:val="0"/>
          <w:numId w:val="4"/>
        </w:numPr>
        <w:shd w:val="clear" w:color="auto" w:fill="FFFFFF"/>
        <w:spacing w:after="0" w:line="240" w:lineRule="auto"/>
        <w:ind w:left="0"/>
        <w:textAlignment w:val="baseline"/>
        <w:rPr>
          <w:rFonts w:ascii="Arial" w:eastAsia="Times New Roman" w:hAnsi="Arial" w:cs="Arial"/>
          <w:color w:val="1B1B1B"/>
          <w:sz w:val="24"/>
          <w:szCs w:val="24"/>
          <w:lang w:eastAsia="pl-PL"/>
        </w:rPr>
      </w:pPr>
      <w:r w:rsidRPr="00AF1911">
        <w:rPr>
          <w:rFonts w:ascii="Arial" w:eastAsia="Times New Roman" w:hAnsi="Arial" w:cs="Arial"/>
          <w:color w:val="1B1B1B"/>
          <w:sz w:val="24"/>
          <w:szCs w:val="24"/>
          <w:lang w:eastAsia="pl-PL"/>
        </w:rPr>
        <w:t>w przypadku szkoły podstawowej wymagania obejmują przede wszystkim przygotowanie teoretyczne w zakresie bezpiecznego obchodzenia się z bronią (w uzasadnieniu do rozporządzenia wskazano, że zajęcia z tego zakresu powinny być przeprowadzane w większej części w formie teoretycznej, ze stopniowym wprowadzaniem elementów praktycznych);</w:t>
      </w:r>
    </w:p>
    <w:p w:rsidR="00AF1911" w:rsidRPr="00AF1911" w:rsidRDefault="00AF1911" w:rsidP="00AF1911">
      <w:pPr>
        <w:numPr>
          <w:ilvl w:val="0"/>
          <w:numId w:val="4"/>
        </w:numPr>
        <w:shd w:val="clear" w:color="auto" w:fill="FFFFFF"/>
        <w:spacing w:after="0" w:line="240" w:lineRule="auto"/>
        <w:ind w:left="0"/>
        <w:textAlignment w:val="baseline"/>
        <w:rPr>
          <w:rFonts w:ascii="Arial" w:eastAsia="Times New Roman" w:hAnsi="Arial" w:cs="Arial"/>
          <w:color w:val="1B1B1B"/>
          <w:sz w:val="24"/>
          <w:szCs w:val="24"/>
          <w:lang w:eastAsia="pl-PL"/>
        </w:rPr>
      </w:pPr>
      <w:r w:rsidRPr="00AF1911">
        <w:rPr>
          <w:rFonts w:ascii="Arial" w:eastAsia="Times New Roman" w:hAnsi="Arial" w:cs="Arial"/>
          <w:color w:val="1B1B1B"/>
          <w:sz w:val="24"/>
          <w:szCs w:val="24"/>
          <w:lang w:eastAsia="pl-PL"/>
        </w:rPr>
        <w:t xml:space="preserve">w szkołach ponadpodstawowych będą podstawy strzelania z częścią praktyczną prowadzoną z wykorzystaniem bezpiecznych narzędzi do ćwiczeń strzeleckich, </w:t>
      </w:r>
      <w:r w:rsidRPr="00AF1911">
        <w:rPr>
          <w:rFonts w:ascii="Arial" w:eastAsia="Times New Roman" w:hAnsi="Arial" w:cs="Arial"/>
          <w:color w:val="1B1B1B"/>
          <w:sz w:val="24"/>
          <w:szCs w:val="24"/>
          <w:lang w:eastAsia="pl-PL"/>
        </w:rPr>
        <w:lastRenderedPageBreak/>
        <w:t>takich jak np. broń kulowa, pneumatyczna, repliki broni strzeleckiej (ASG), strzelnice wirtualne albo laserowe.</w:t>
      </w:r>
    </w:p>
    <w:p w:rsidR="00AF1911" w:rsidRPr="00AF1911" w:rsidRDefault="00AF1911" w:rsidP="00AF1911">
      <w:pPr>
        <w:shd w:val="clear" w:color="auto" w:fill="FFFFFF"/>
        <w:spacing w:after="240" w:line="240" w:lineRule="auto"/>
        <w:textAlignment w:val="baseline"/>
        <w:rPr>
          <w:rFonts w:ascii="Arial" w:eastAsia="Times New Roman" w:hAnsi="Arial" w:cs="Arial"/>
          <w:color w:val="1B1B1B"/>
          <w:sz w:val="24"/>
          <w:szCs w:val="24"/>
          <w:lang w:eastAsia="pl-PL"/>
        </w:rPr>
      </w:pPr>
      <w:r w:rsidRPr="00AF1911">
        <w:rPr>
          <w:rFonts w:ascii="Arial" w:eastAsia="Times New Roman" w:hAnsi="Arial" w:cs="Arial"/>
          <w:color w:val="1B1B1B"/>
          <w:sz w:val="24"/>
          <w:szCs w:val="24"/>
          <w:lang w:eastAsia="pl-PL"/>
        </w:rPr>
        <w:t>W przypadku wymagania dotyczącego strzelania z wykorzystaniem broni kulowej, pneumatycznej, replik broni strzeleckiej (ASG), strzelnic wirtualnych albo laserowych przewidziano trwający dwa najbliższe lata szkolne okres przejściowy. Wymóg ten będzie obowiązywał od roku szkolnego 2024/2025.</w:t>
      </w:r>
    </w:p>
    <w:p w:rsidR="00AF1911" w:rsidRPr="00AF1911" w:rsidRDefault="00AF1911" w:rsidP="00AF1911">
      <w:pPr>
        <w:shd w:val="clear" w:color="auto" w:fill="FFFFFF"/>
        <w:spacing w:after="240" w:line="240" w:lineRule="auto"/>
        <w:textAlignment w:val="baseline"/>
        <w:rPr>
          <w:rFonts w:ascii="Arial" w:eastAsia="Times New Roman" w:hAnsi="Arial" w:cs="Arial"/>
          <w:color w:val="1B1B1B"/>
          <w:sz w:val="24"/>
          <w:szCs w:val="24"/>
          <w:lang w:eastAsia="pl-PL"/>
        </w:rPr>
      </w:pPr>
      <w:r w:rsidRPr="00AF1911">
        <w:rPr>
          <w:rFonts w:ascii="Arial" w:eastAsia="Times New Roman" w:hAnsi="Arial" w:cs="Arial"/>
          <w:color w:val="1B1B1B"/>
          <w:sz w:val="24"/>
          <w:szCs w:val="24"/>
          <w:lang w:eastAsia="pl-PL"/>
        </w:rPr>
        <w:t>W przypadku szkół ponadpodstawowych, które na terenie danego powiatu:</w:t>
      </w:r>
    </w:p>
    <w:p w:rsidR="00AF1911" w:rsidRPr="00AF1911" w:rsidRDefault="00AF1911" w:rsidP="00AF1911">
      <w:pPr>
        <w:numPr>
          <w:ilvl w:val="0"/>
          <w:numId w:val="5"/>
        </w:numPr>
        <w:shd w:val="clear" w:color="auto" w:fill="FFFFFF"/>
        <w:spacing w:after="0" w:line="240" w:lineRule="auto"/>
        <w:ind w:left="0"/>
        <w:textAlignment w:val="baseline"/>
        <w:rPr>
          <w:rFonts w:ascii="Arial" w:eastAsia="Times New Roman" w:hAnsi="Arial" w:cs="Arial"/>
          <w:color w:val="1B1B1B"/>
          <w:sz w:val="24"/>
          <w:szCs w:val="24"/>
          <w:lang w:eastAsia="pl-PL"/>
        </w:rPr>
      </w:pPr>
      <w:r w:rsidRPr="00AF1911">
        <w:rPr>
          <w:rFonts w:ascii="Arial" w:eastAsia="Times New Roman" w:hAnsi="Arial" w:cs="Arial"/>
          <w:color w:val="1B1B1B"/>
          <w:sz w:val="24"/>
          <w:szCs w:val="24"/>
          <w:lang w:eastAsia="pl-PL"/>
        </w:rPr>
        <w:t>mają dostęp do broni kulowej, pneumatycznej, replik broni strzeleckiej (ASG), strzelnic wirtualnych albo laserowych – wymóg ten jest realizowany od roku szkolnego 2022/2023;</w:t>
      </w:r>
    </w:p>
    <w:p w:rsidR="00AF1911" w:rsidRPr="00AF1911" w:rsidRDefault="00AF1911" w:rsidP="00AF1911">
      <w:pPr>
        <w:numPr>
          <w:ilvl w:val="0"/>
          <w:numId w:val="5"/>
        </w:numPr>
        <w:shd w:val="clear" w:color="auto" w:fill="FFFFFF"/>
        <w:spacing w:after="0" w:line="240" w:lineRule="auto"/>
        <w:ind w:left="0"/>
        <w:textAlignment w:val="baseline"/>
        <w:rPr>
          <w:rFonts w:ascii="Arial" w:eastAsia="Times New Roman" w:hAnsi="Arial" w:cs="Arial"/>
          <w:color w:val="1B1B1B"/>
          <w:sz w:val="24"/>
          <w:szCs w:val="24"/>
          <w:lang w:eastAsia="pl-PL"/>
        </w:rPr>
      </w:pPr>
      <w:r w:rsidRPr="00AF1911">
        <w:rPr>
          <w:rFonts w:ascii="Arial" w:eastAsia="Times New Roman" w:hAnsi="Arial" w:cs="Arial"/>
          <w:color w:val="1B1B1B"/>
          <w:sz w:val="24"/>
          <w:szCs w:val="24"/>
          <w:lang w:eastAsia="pl-PL"/>
        </w:rPr>
        <w:t>nie mają dostępu do broni kulowej, pneumatycznej, replik broni strzeleckiej (ASG), strzelnic wirtualnych albo laserowych – wymóg ten jest realizowany w roku szkolnym 2022/2023 i 2023/2024 w miarę istniejących możliwości.</w:t>
      </w:r>
    </w:p>
    <w:p w:rsidR="00AF1911" w:rsidRPr="00AF1911" w:rsidRDefault="00AF1911" w:rsidP="00AF1911">
      <w:pPr>
        <w:shd w:val="clear" w:color="auto" w:fill="FFFFFF"/>
        <w:spacing w:before="408" w:after="144" w:line="240" w:lineRule="auto"/>
        <w:textAlignment w:val="baseline"/>
        <w:outlineLvl w:val="2"/>
        <w:rPr>
          <w:rFonts w:ascii="inherit" w:eastAsia="Times New Roman" w:hAnsi="inherit" w:cs="Arial"/>
          <w:b/>
          <w:bCs/>
          <w:color w:val="1B1B1B"/>
          <w:sz w:val="39"/>
          <w:szCs w:val="39"/>
          <w:lang w:eastAsia="pl-PL"/>
        </w:rPr>
      </w:pPr>
      <w:r w:rsidRPr="00AF1911">
        <w:rPr>
          <w:rFonts w:ascii="inherit" w:eastAsia="Times New Roman" w:hAnsi="inherit" w:cs="Arial"/>
          <w:b/>
          <w:bCs/>
          <w:color w:val="1B1B1B"/>
          <w:sz w:val="39"/>
          <w:szCs w:val="39"/>
          <w:lang w:eastAsia="pl-PL"/>
        </w:rPr>
        <w:t>Więcej specjalistów w szkołach</w:t>
      </w:r>
    </w:p>
    <w:p w:rsidR="00AF1911" w:rsidRPr="00AF1911" w:rsidRDefault="00AF1911" w:rsidP="00AF1911">
      <w:pPr>
        <w:shd w:val="clear" w:color="auto" w:fill="FFFFFF"/>
        <w:spacing w:after="240" w:line="240" w:lineRule="auto"/>
        <w:textAlignment w:val="baseline"/>
        <w:rPr>
          <w:rFonts w:ascii="Arial" w:eastAsia="Times New Roman" w:hAnsi="Arial" w:cs="Arial"/>
          <w:color w:val="1B1B1B"/>
          <w:sz w:val="24"/>
          <w:szCs w:val="24"/>
          <w:lang w:eastAsia="pl-PL"/>
        </w:rPr>
      </w:pPr>
      <w:r w:rsidRPr="00AF1911">
        <w:rPr>
          <w:rFonts w:ascii="Arial" w:eastAsia="Times New Roman" w:hAnsi="Arial" w:cs="Arial"/>
          <w:color w:val="1B1B1B"/>
          <w:sz w:val="24"/>
          <w:szCs w:val="24"/>
          <w:lang w:eastAsia="pl-PL"/>
        </w:rPr>
        <w:t>Od 1 września w szkołach ogólnodostępnych będzie więcej nauczycieli specjalistów. Utworzone zostało nowe stanowisko pedagoga specjalnego, określono jego zadania i kwalifikacje. Wprowadzona została także minimalna łączna liczba etatów nauczycieli specjalistów: pedagogów, pedagogów specjalnych, psychologów, logopedów, terapeutów pedagogicznych, zatrudnianych w:</w:t>
      </w:r>
    </w:p>
    <w:p w:rsidR="00AF1911" w:rsidRPr="00AF1911" w:rsidRDefault="00AF1911" w:rsidP="00AF1911">
      <w:pPr>
        <w:numPr>
          <w:ilvl w:val="0"/>
          <w:numId w:val="6"/>
        </w:numPr>
        <w:shd w:val="clear" w:color="auto" w:fill="FFFFFF"/>
        <w:spacing w:after="0" w:line="240" w:lineRule="auto"/>
        <w:ind w:left="0"/>
        <w:textAlignment w:val="baseline"/>
        <w:rPr>
          <w:rFonts w:ascii="Arial" w:eastAsia="Times New Roman" w:hAnsi="Arial" w:cs="Arial"/>
          <w:color w:val="1B1B1B"/>
          <w:sz w:val="24"/>
          <w:szCs w:val="24"/>
          <w:lang w:eastAsia="pl-PL"/>
        </w:rPr>
      </w:pPr>
      <w:r w:rsidRPr="00AF1911">
        <w:rPr>
          <w:rFonts w:ascii="inherit" w:eastAsia="Times New Roman" w:hAnsi="inherit" w:cs="Arial"/>
          <w:b/>
          <w:bCs/>
          <w:color w:val="1B1B1B"/>
          <w:sz w:val="24"/>
          <w:szCs w:val="24"/>
          <w:lang w:eastAsia="pl-PL"/>
        </w:rPr>
        <w:t>przedszkolach </w:t>
      </w:r>
      <w:r w:rsidRPr="00AF1911">
        <w:rPr>
          <w:rFonts w:ascii="Arial" w:eastAsia="Times New Roman" w:hAnsi="Arial" w:cs="Arial"/>
          <w:color w:val="1B1B1B"/>
          <w:sz w:val="24"/>
          <w:szCs w:val="24"/>
          <w:lang w:eastAsia="pl-PL"/>
        </w:rPr>
        <w:t>niebędących przedszkolami specjalnymi,</w:t>
      </w:r>
    </w:p>
    <w:p w:rsidR="00AF1911" w:rsidRPr="00AF1911" w:rsidRDefault="00AF1911" w:rsidP="00AF1911">
      <w:pPr>
        <w:numPr>
          <w:ilvl w:val="0"/>
          <w:numId w:val="6"/>
        </w:numPr>
        <w:shd w:val="clear" w:color="auto" w:fill="FFFFFF"/>
        <w:spacing w:after="0" w:line="240" w:lineRule="auto"/>
        <w:ind w:left="0"/>
        <w:textAlignment w:val="baseline"/>
        <w:rPr>
          <w:rFonts w:ascii="Arial" w:eastAsia="Times New Roman" w:hAnsi="Arial" w:cs="Arial"/>
          <w:color w:val="1B1B1B"/>
          <w:sz w:val="24"/>
          <w:szCs w:val="24"/>
          <w:lang w:eastAsia="pl-PL"/>
        </w:rPr>
      </w:pPr>
      <w:r w:rsidRPr="00AF1911">
        <w:rPr>
          <w:rFonts w:ascii="inherit" w:eastAsia="Times New Roman" w:hAnsi="inherit" w:cs="Arial"/>
          <w:b/>
          <w:bCs/>
          <w:color w:val="1B1B1B"/>
          <w:sz w:val="24"/>
          <w:szCs w:val="24"/>
          <w:lang w:eastAsia="pl-PL"/>
        </w:rPr>
        <w:t>szkołach podstawowych, liceach ogólnokształcących, technikach oraz branżowych szkołach I stopnia</w:t>
      </w:r>
      <w:r w:rsidRPr="00AF1911">
        <w:rPr>
          <w:rFonts w:ascii="Arial" w:eastAsia="Times New Roman" w:hAnsi="Arial" w:cs="Arial"/>
          <w:color w:val="1B1B1B"/>
          <w:sz w:val="24"/>
          <w:szCs w:val="24"/>
          <w:lang w:eastAsia="pl-PL"/>
        </w:rPr>
        <w:t>, które nie są szkołami specjalnymi,</w:t>
      </w:r>
    </w:p>
    <w:p w:rsidR="00AF1911" w:rsidRPr="00AF1911" w:rsidRDefault="00AF1911" w:rsidP="00AF1911">
      <w:pPr>
        <w:numPr>
          <w:ilvl w:val="0"/>
          <w:numId w:val="6"/>
        </w:numPr>
        <w:shd w:val="clear" w:color="auto" w:fill="FFFFFF"/>
        <w:spacing w:after="0" w:line="240" w:lineRule="auto"/>
        <w:ind w:left="0"/>
        <w:textAlignment w:val="baseline"/>
        <w:rPr>
          <w:rFonts w:ascii="Arial" w:eastAsia="Times New Roman" w:hAnsi="Arial" w:cs="Arial"/>
          <w:color w:val="1B1B1B"/>
          <w:sz w:val="24"/>
          <w:szCs w:val="24"/>
          <w:lang w:eastAsia="pl-PL"/>
        </w:rPr>
      </w:pPr>
      <w:r w:rsidRPr="00AF1911">
        <w:rPr>
          <w:rFonts w:ascii="inherit" w:eastAsia="Times New Roman" w:hAnsi="inherit" w:cs="Arial"/>
          <w:b/>
          <w:bCs/>
          <w:color w:val="1B1B1B"/>
          <w:sz w:val="24"/>
          <w:szCs w:val="24"/>
          <w:lang w:eastAsia="pl-PL"/>
        </w:rPr>
        <w:t>szkołach artystycznych</w:t>
      </w:r>
      <w:r w:rsidRPr="00AF1911">
        <w:rPr>
          <w:rFonts w:ascii="Arial" w:eastAsia="Times New Roman" w:hAnsi="Arial" w:cs="Arial"/>
          <w:color w:val="1B1B1B"/>
          <w:sz w:val="24"/>
          <w:szCs w:val="24"/>
          <w:lang w:eastAsia="pl-PL"/>
        </w:rPr>
        <w:t> realizujących kształcenie ogólne w zakresie szkoły podstawowej lub liceum ogólnokształcącego,</w:t>
      </w:r>
    </w:p>
    <w:p w:rsidR="00AF1911" w:rsidRPr="00AF1911" w:rsidRDefault="00AF1911" w:rsidP="00AF1911">
      <w:pPr>
        <w:numPr>
          <w:ilvl w:val="0"/>
          <w:numId w:val="6"/>
        </w:numPr>
        <w:shd w:val="clear" w:color="auto" w:fill="FFFFFF"/>
        <w:spacing w:after="0" w:line="240" w:lineRule="auto"/>
        <w:ind w:left="0"/>
        <w:textAlignment w:val="baseline"/>
        <w:rPr>
          <w:rFonts w:ascii="Arial" w:eastAsia="Times New Roman" w:hAnsi="Arial" w:cs="Arial"/>
          <w:color w:val="1B1B1B"/>
          <w:sz w:val="24"/>
          <w:szCs w:val="24"/>
          <w:lang w:eastAsia="pl-PL"/>
        </w:rPr>
      </w:pPr>
      <w:r w:rsidRPr="00AF1911">
        <w:rPr>
          <w:rFonts w:ascii="Arial" w:eastAsia="Times New Roman" w:hAnsi="Arial" w:cs="Arial"/>
          <w:color w:val="1B1B1B"/>
          <w:sz w:val="24"/>
          <w:szCs w:val="24"/>
          <w:lang w:eastAsia="pl-PL"/>
        </w:rPr>
        <w:t>zespołach, w skład których wchodzą wymienione wyżej przedszkola lub szkoły.</w:t>
      </w:r>
    </w:p>
    <w:p w:rsidR="00AF1911" w:rsidRPr="00AF1911" w:rsidRDefault="00AF1911" w:rsidP="00AF1911">
      <w:pPr>
        <w:shd w:val="clear" w:color="auto" w:fill="FFFFFF"/>
        <w:spacing w:after="240" w:line="240" w:lineRule="auto"/>
        <w:textAlignment w:val="baseline"/>
        <w:rPr>
          <w:rFonts w:ascii="Arial" w:eastAsia="Times New Roman" w:hAnsi="Arial" w:cs="Arial"/>
          <w:color w:val="1B1B1B"/>
          <w:sz w:val="24"/>
          <w:szCs w:val="24"/>
          <w:lang w:eastAsia="pl-PL"/>
        </w:rPr>
      </w:pPr>
      <w:r w:rsidRPr="00AF1911">
        <w:rPr>
          <w:rFonts w:ascii="Arial" w:eastAsia="Times New Roman" w:hAnsi="Arial" w:cs="Arial"/>
          <w:color w:val="1B1B1B"/>
          <w:sz w:val="24"/>
          <w:szCs w:val="24"/>
          <w:lang w:eastAsia="pl-PL"/>
        </w:rPr>
        <w:t>Wymiar zatrudnienia nauczycieli specjalistów będzie uzależniony od liczby dzieci w przedszkolu, szkole lub zespole.</w:t>
      </w:r>
    </w:p>
    <w:p w:rsidR="00AF1911" w:rsidRPr="00AF1911" w:rsidRDefault="00AF1911" w:rsidP="00AF1911">
      <w:pPr>
        <w:shd w:val="clear" w:color="auto" w:fill="FFFFFF"/>
        <w:spacing w:after="0" w:line="240" w:lineRule="auto"/>
        <w:textAlignment w:val="baseline"/>
        <w:rPr>
          <w:rFonts w:ascii="Arial" w:eastAsia="Times New Roman" w:hAnsi="Arial" w:cs="Arial"/>
          <w:color w:val="1B1B1B"/>
          <w:sz w:val="24"/>
          <w:szCs w:val="24"/>
          <w:lang w:eastAsia="pl-PL"/>
        </w:rPr>
      </w:pPr>
      <w:r w:rsidRPr="00AF1911">
        <w:rPr>
          <w:rFonts w:ascii="Arial" w:eastAsia="Times New Roman" w:hAnsi="Arial" w:cs="Arial"/>
          <w:color w:val="1B1B1B"/>
          <w:sz w:val="24"/>
          <w:szCs w:val="24"/>
          <w:lang w:eastAsia="pl-PL"/>
        </w:rPr>
        <w:t>Na pierwszy etap standaryzacji zatrudnienia nauczycieli psychologów, pedagogów, logopedów, terapeutów pedagogicznych i pedagogów specjalnych od września 2022 r. przeznaczono kwotę </w:t>
      </w:r>
      <w:r w:rsidRPr="00AF1911">
        <w:rPr>
          <w:rFonts w:ascii="inherit" w:eastAsia="Times New Roman" w:hAnsi="inherit" w:cs="Arial"/>
          <w:b/>
          <w:bCs/>
          <w:color w:val="1B1B1B"/>
          <w:sz w:val="24"/>
          <w:szCs w:val="24"/>
          <w:lang w:eastAsia="pl-PL"/>
        </w:rPr>
        <w:t>520 mln zł.</w:t>
      </w:r>
      <w:r w:rsidRPr="00AF1911">
        <w:rPr>
          <w:rFonts w:ascii="Arial" w:eastAsia="Times New Roman" w:hAnsi="Arial" w:cs="Arial"/>
          <w:color w:val="1B1B1B"/>
          <w:sz w:val="24"/>
          <w:szCs w:val="24"/>
          <w:lang w:eastAsia="pl-PL"/>
        </w:rPr>
        <w:t> W roku 2023 będzie to ponad </w:t>
      </w:r>
      <w:r w:rsidRPr="00AF1911">
        <w:rPr>
          <w:rFonts w:ascii="inherit" w:eastAsia="Times New Roman" w:hAnsi="inherit" w:cs="Arial"/>
          <w:b/>
          <w:bCs/>
          <w:color w:val="1B1B1B"/>
          <w:sz w:val="24"/>
          <w:szCs w:val="24"/>
          <w:lang w:eastAsia="pl-PL"/>
        </w:rPr>
        <w:t>1,5 mld zł</w:t>
      </w:r>
      <w:r w:rsidRPr="00AF1911">
        <w:rPr>
          <w:rFonts w:ascii="Arial" w:eastAsia="Times New Roman" w:hAnsi="Arial" w:cs="Arial"/>
          <w:color w:val="1B1B1B"/>
          <w:sz w:val="24"/>
          <w:szCs w:val="24"/>
          <w:lang w:eastAsia="pl-PL"/>
        </w:rPr>
        <w:t>, a w 2024 niemal</w:t>
      </w:r>
      <w:r w:rsidRPr="00AF1911">
        <w:rPr>
          <w:rFonts w:ascii="inherit" w:eastAsia="Times New Roman" w:hAnsi="inherit" w:cs="Arial"/>
          <w:b/>
          <w:bCs/>
          <w:color w:val="1B1B1B"/>
          <w:sz w:val="24"/>
          <w:szCs w:val="24"/>
          <w:lang w:eastAsia="pl-PL"/>
        </w:rPr>
        <w:t> 2,7 mld zł.</w:t>
      </w:r>
    </w:p>
    <w:p w:rsidR="00AF1911" w:rsidRPr="00AF1911" w:rsidRDefault="00AF1911" w:rsidP="00AF1911">
      <w:pPr>
        <w:shd w:val="clear" w:color="auto" w:fill="FFFFFF"/>
        <w:spacing w:after="240" w:line="240" w:lineRule="auto"/>
        <w:textAlignment w:val="baseline"/>
        <w:rPr>
          <w:rFonts w:ascii="Arial" w:eastAsia="Times New Roman" w:hAnsi="Arial" w:cs="Arial"/>
          <w:color w:val="1B1B1B"/>
          <w:sz w:val="24"/>
          <w:szCs w:val="24"/>
          <w:lang w:eastAsia="pl-PL"/>
        </w:rPr>
      </w:pPr>
      <w:r w:rsidRPr="00AF1911">
        <w:rPr>
          <w:rFonts w:ascii="Arial" w:eastAsia="Times New Roman" w:hAnsi="Arial" w:cs="Arial"/>
          <w:color w:val="1B1B1B"/>
          <w:sz w:val="24"/>
          <w:szCs w:val="24"/>
          <w:lang w:eastAsia="pl-PL"/>
        </w:rPr>
        <w:t>Dzięki wprowadzonym zmianom możliwy będzie wzrost liczby specjalistów w przedszkolach i szkołach ogólnodostępnych:</w:t>
      </w:r>
    </w:p>
    <w:p w:rsidR="00AF1911" w:rsidRPr="00AF1911" w:rsidRDefault="00AF1911" w:rsidP="00AF1911">
      <w:pPr>
        <w:numPr>
          <w:ilvl w:val="0"/>
          <w:numId w:val="7"/>
        </w:numPr>
        <w:shd w:val="clear" w:color="auto" w:fill="FFFFFF"/>
        <w:spacing w:after="0" w:line="240" w:lineRule="auto"/>
        <w:ind w:left="0"/>
        <w:textAlignment w:val="baseline"/>
        <w:rPr>
          <w:rFonts w:ascii="Arial" w:eastAsia="Times New Roman" w:hAnsi="Arial" w:cs="Arial"/>
          <w:color w:val="1B1B1B"/>
          <w:sz w:val="24"/>
          <w:szCs w:val="24"/>
          <w:lang w:eastAsia="pl-PL"/>
        </w:rPr>
      </w:pPr>
      <w:r w:rsidRPr="00AF1911">
        <w:rPr>
          <w:rFonts w:ascii="Arial" w:eastAsia="Times New Roman" w:hAnsi="Arial" w:cs="Arial"/>
          <w:color w:val="1B1B1B"/>
          <w:sz w:val="24"/>
          <w:szCs w:val="24"/>
          <w:lang w:eastAsia="pl-PL"/>
        </w:rPr>
        <w:t>od 1 września 2022 r. do 31 sierpnia 2024 r. –  z 22 tys. do 38 tys.,</w:t>
      </w:r>
    </w:p>
    <w:p w:rsidR="00AF1911" w:rsidRPr="00AF1911" w:rsidRDefault="00AF1911" w:rsidP="00AF1911">
      <w:pPr>
        <w:numPr>
          <w:ilvl w:val="0"/>
          <w:numId w:val="7"/>
        </w:numPr>
        <w:shd w:val="clear" w:color="auto" w:fill="FFFFFF"/>
        <w:spacing w:after="0" w:line="240" w:lineRule="auto"/>
        <w:ind w:left="0"/>
        <w:textAlignment w:val="baseline"/>
        <w:rPr>
          <w:rFonts w:ascii="Arial" w:eastAsia="Times New Roman" w:hAnsi="Arial" w:cs="Arial"/>
          <w:color w:val="1B1B1B"/>
          <w:sz w:val="24"/>
          <w:szCs w:val="24"/>
          <w:lang w:eastAsia="pl-PL"/>
        </w:rPr>
      </w:pPr>
      <w:r w:rsidRPr="00AF1911">
        <w:rPr>
          <w:rFonts w:ascii="Arial" w:eastAsia="Times New Roman" w:hAnsi="Arial" w:cs="Arial"/>
          <w:color w:val="1B1B1B"/>
          <w:sz w:val="24"/>
          <w:szCs w:val="24"/>
          <w:lang w:eastAsia="pl-PL"/>
        </w:rPr>
        <w:t>od 1 września 2024 r. – do 51 tys.</w:t>
      </w:r>
    </w:p>
    <w:p w:rsidR="00AF1911" w:rsidRPr="00AF1911" w:rsidRDefault="00AF1911" w:rsidP="00AF1911">
      <w:pPr>
        <w:shd w:val="clear" w:color="auto" w:fill="FFFFFF"/>
        <w:spacing w:after="0" w:line="240" w:lineRule="auto"/>
        <w:textAlignment w:val="baseline"/>
        <w:rPr>
          <w:rFonts w:ascii="Arial" w:eastAsia="Times New Roman" w:hAnsi="Arial" w:cs="Arial"/>
          <w:color w:val="1B1B1B"/>
          <w:sz w:val="24"/>
          <w:szCs w:val="24"/>
          <w:lang w:eastAsia="pl-PL"/>
        </w:rPr>
      </w:pPr>
      <w:r w:rsidRPr="00AF1911">
        <w:rPr>
          <w:rFonts w:ascii="Arial" w:eastAsia="Times New Roman" w:hAnsi="Arial" w:cs="Arial"/>
          <w:color w:val="1B1B1B"/>
          <w:sz w:val="24"/>
          <w:szCs w:val="24"/>
          <w:lang w:eastAsia="pl-PL"/>
        </w:rPr>
        <w:t>Stanowisko </w:t>
      </w:r>
      <w:r w:rsidRPr="00AF1911">
        <w:rPr>
          <w:rFonts w:ascii="inherit" w:eastAsia="Times New Roman" w:hAnsi="inherit" w:cs="Arial"/>
          <w:b/>
          <w:bCs/>
          <w:color w:val="1B1B1B"/>
          <w:sz w:val="24"/>
          <w:szCs w:val="24"/>
          <w:lang w:eastAsia="pl-PL"/>
        </w:rPr>
        <w:t>pedagoga specjalnego</w:t>
      </w:r>
      <w:r w:rsidRPr="00AF1911">
        <w:rPr>
          <w:rFonts w:ascii="Arial" w:eastAsia="Times New Roman" w:hAnsi="Arial" w:cs="Arial"/>
          <w:color w:val="1B1B1B"/>
          <w:sz w:val="24"/>
          <w:szCs w:val="24"/>
          <w:lang w:eastAsia="pl-PL"/>
        </w:rPr>
        <w:t> będzie mogła zajmować osoba, która ukończyła:</w:t>
      </w:r>
    </w:p>
    <w:p w:rsidR="00AF1911" w:rsidRPr="00AF1911" w:rsidRDefault="00AF1911" w:rsidP="00AF1911">
      <w:pPr>
        <w:numPr>
          <w:ilvl w:val="0"/>
          <w:numId w:val="8"/>
        </w:numPr>
        <w:shd w:val="clear" w:color="auto" w:fill="FFFFFF"/>
        <w:spacing w:after="0" w:line="240" w:lineRule="auto"/>
        <w:ind w:left="0"/>
        <w:textAlignment w:val="baseline"/>
        <w:rPr>
          <w:rFonts w:ascii="Arial" w:eastAsia="Times New Roman" w:hAnsi="Arial" w:cs="Arial"/>
          <w:color w:val="1B1B1B"/>
          <w:sz w:val="24"/>
          <w:szCs w:val="24"/>
          <w:lang w:eastAsia="pl-PL"/>
        </w:rPr>
      </w:pPr>
      <w:r w:rsidRPr="00AF1911">
        <w:rPr>
          <w:rFonts w:ascii="Arial" w:eastAsia="Times New Roman" w:hAnsi="Arial" w:cs="Arial"/>
          <w:color w:val="1B1B1B"/>
          <w:sz w:val="24"/>
          <w:szCs w:val="24"/>
          <w:lang w:eastAsia="pl-PL"/>
        </w:rPr>
        <w:t>jednolite studia magisterskie na kierunku pedagogika specjalna oraz posiada przygotowanie pedagogiczne lub</w:t>
      </w:r>
    </w:p>
    <w:p w:rsidR="00AF1911" w:rsidRPr="00AF1911" w:rsidRDefault="00AF1911" w:rsidP="00AF1911">
      <w:pPr>
        <w:numPr>
          <w:ilvl w:val="0"/>
          <w:numId w:val="8"/>
        </w:numPr>
        <w:shd w:val="clear" w:color="auto" w:fill="FFFFFF"/>
        <w:spacing w:after="0" w:line="240" w:lineRule="auto"/>
        <w:ind w:left="0"/>
        <w:textAlignment w:val="baseline"/>
        <w:rPr>
          <w:rFonts w:ascii="Arial" w:eastAsia="Times New Roman" w:hAnsi="Arial" w:cs="Arial"/>
          <w:color w:val="1B1B1B"/>
          <w:sz w:val="24"/>
          <w:szCs w:val="24"/>
          <w:lang w:eastAsia="pl-PL"/>
        </w:rPr>
      </w:pPr>
      <w:r w:rsidRPr="00AF1911">
        <w:rPr>
          <w:rFonts w:ascii="Arial" w:eastAsia="Times New Roman" w:hAnsi="Arial" w:cs="Arial"/>
          <w:color w:val="1B1B1B"/>
          <w:sz w:val="24"/>
          <w:szCs w:val="24"/>
          <w:lang w:eastAsia="pl-PL"/>
        </w:rPr>
        <w:t>jednolite studia magisterskie lub studia pierwszego lub drugiego stopnia w zakresie pedagogiki specjalnej oraz posiada przygotowanie pedagogiczne lub</w:t>
      </w:r>
    </w:p>
    <w:p w:rsidR="00AF1911" w:rsidRPr="00AF1911" w:rsidRDefault="00AF1911" w:rsidP="00AF1911">
      <w:pPr>
        <w:numPr>
          <w:ilvl w:val="0"/>
          <w:numId w:val="8"/>
        </w:numPr>
        <w:shd w:val="clear" w:color="auto" w:fill="FFFFFF"/>
        <w:spacing w:after="0" w:line="240" w:lineRule="auto"/>
        <w:ind w:left="0"/>
        <w:textAlignment w:val="baseline"/>
        <w:rPr>
          <w:rFonts w:ascii="Arial" w:eastAsia="Times New Roman" w:hAnsi="Arial" w:cs="Arial"/>
          <w:color w:val="1B1B1B"/>
          <w:sz w:val="24"/>
          <w:szCs w:val="24"/>
          <w:lang w:eastAsia="pl-PL"/>
        </w:rPr>
      </w:pPr>
      <w:r w:rsidRPr="00AF1911">
        <w:rPr>
          <w:rFonts w:ascii="Arial" w:eastAsia="Times New Roman" w:hAnsi="Arial" w:cs="Arial"/>
          <w:color w:val="1B1B1B"/>
          <w:sz w:val="24"/>
          <w:szCs w:val="24"/>
          <w:lang w:eastAsia="pl-PL"/>
        </w:rPr>
        <w:t xml:space="preserve">jednolite studia magisterskie lub studia pierwszego i drugiego stopnia w zakresie pedagogiki oraz posiada przygotowanie pedagogiczne, a ponadto ukończyła kurs </w:t>
      </w:r>
      <w:r w:rsidRPr="00AF1911">
        <w:rPr>
          <w:rFonts w:ascii="Arial" w:eastAsia="Times New Roman" w:hAnsi="Arial" w:cs="Arial"/>
          <w:color w:val="1B1B1B"/>
          <w:sz w:val="24"/>
          <w:szCs w:val="24"/>
          <w:lang w:eastAsia="pl-PL"/>
        </w:rPr>
        <w:lastRenderedPageBreak/>
        <w:t>kwalifikacyjny w zakresie pedagogiki specjalnej albo studia podyplomowe w zakresie pedagogiki specjalnej lub edukacji włączającej.</w:t>
      </w:r>
    </w:p>
    <w:p w:rsidR="00AF1911" w:rsidRPr="00AF1911" w:rsidRDefault="00AF1911" w:rsidP="00AF1911">
      <w:pPr>
        <w:shd w:val="clear" w:color="auto" w:fill="FFFFFF"/>
        <w:spacing w:after="240" w:line="240" w:lineRule="auto"/>
        <w:textAlignment w:val="baseline"/>
        <w:rPr>
          <w:rFonts w:ascii="Arial" w:eastAsia="Times New Roman" w:hAnsi="Arial" w:cs="Arial"/>
          <w:color w:val="1B1B1B"/>
          <w:sz w:val="24"/>
          <w:szCs w:val="24"/>
          <w:lang w:eastAsia="pl-PL"/>
        </w:rPr>
      </w:pPr>
      <w:r w:rsidRPr="00AF1911">
        <w:rPr>
          <w:rFonts w:ascii="Arial" w:eastAsia="Times New Roman" w:hAnsi="Arial" w:cs="Arial"/>
          <w:color w:val="1B1B1B"/>
          <w:sz w:val="24"/>
          <w:szCs w:val="24"/>
          <w:lang w:eastAsia="pl-PL"/>
        </w:rPr>
        <w:t>Do 31 sierpnia 2026 r. osoba, która ukończyła studia inne niż w zakresie pedagogiki specjalnej lub pedagogiki albo na innym kierunku niż pedagogika specjalna i miałaby być zatrudniona na stanowisku pedagoga specjalnego, będzie musiała ukończyć kurs kwalifikacyjny lub studia podyplomowe w zakresie pedagogiki specjalnej.</w:t>
      </w:r>
    </w:p>
    <w:p w:rsidR="00AF1911" w:rsidRPr="00AF1911" w:rsidRDefault="00AF1911" w:rsidP="00AF1911">
      <w:pPr>
        <w:shd w:val="clear" w:color="auto" w:fill="FFFFFF"/>
        <w:spacing w:before="408" w:after="144" w:line="240" w:lineRule="auto"/>
        <w:textAlignment w:val="baseline"/>
        <w:outlineLvl w:val="2"/>
        <w:rPr>
          <w:rFonts w:ascii="inherit" w:eastAsia="Times New Roman" w:hAnsi="inherit" w:cs="Arial"/>
          <w:b/>
          <w:bCs/>
          <w:color w:val="1B1B1B"/>
          <w:sz w:val="39"/>
          <w:szCs w:val="39"/>
          <w:lang w:eastAsia="pl-PL"/>
        </w:rPr>
      </w:pPr>
      <w:r w:rsidRPr="00AF1911">
        <w:rPr>
          <w:rFonts w:ascii="inherit" w:eastAsia="Times New Roman" w:hAnsi="inherit" w:cs="Arial"/>
          <w:b/>
          <w:bCs/>
          <w:color w:val="1B1B1B"/>
          <w:sz w:val="39"/>
          <w:szCs w:val="39"/>
          <w:lang w:eastAsia="pl-PL"/>
        </w:rPr>
        <w:t>Uproszczenie procedury awansu zawodowego</w:t>
      </w:r>
    </w:p>
    <w:p w:rsidR="00AF1911" w:rsidRPr="00AF1911" w:rsidRDefault="00AF1911" w:rsidP="00AF1911">
      <w:pPr>
        <w:shd w:val="clear" w:color="auto" w:fill="FFFFFF"/>
        <w:spacing w:after="240" w:line="240" w:lineRule="auto"/>
        <w:textAlignment w:val="baseline"/>
        <w:rPr>
          <w:rFonts w:ascii="Arial" w:eastAsia="Times New Roman" w:hAnsi="Arial" w:cs="Arial"/>
          <w:color w:val="1B1B1B"/>
          <w:sz w:val="24"/>
          <w:szCs w:val="24"/>
          <w:lang w:eastAsia="pl-PL"/>
        </w:rPr>
      </w:pPr>
      <w:r w:rsidRPr="00AF1911">
        <w:rPr>
          <w:rFonts w:ascii="Arial" w:eastAsia="Times New Roman" w:hAnsi="Arial" w:cs="Arial"/>
          <w:color w:val="1B1B1B"/>
          <w:sz w:val="24"/>
          <w:szCs w:val="24"/>
          <w:lang w:eastAsia="pl-PL"/>
        </w:rPr>
        <w:t>1 września wejdą w życie przepisy zmniejszające liczbę stopni awansu zawodowego nauczycieli. Zlikwidowane zostaną stopnie nauczyciela stażysty i nauczyciela kontraktowego, co jednocześnie zagwarantuje wzrost wynagrodzenia nauczycieli na pierwszym etapie rozwoju zawodowego.</w:t>
      </w:r>
    </w:p>
    <w:p w:rsidR="00AF1911" w:rsidRPr="00AF1911" w:rsidRDefault="00AF1911" w:rsidP="00AF1911">
      <w:pPr>
        <w:shd w:val="clear" w:color="auto" w:fill="FFFFFF"/>
        <w:spacing w:after="240" w:line="240" w:lineRule="auto"/>
        <w:textAlignment w:val="baseline"/>
        <w:rPr>
          <w:rFonts w:ascii="Arial" w:eastAsia="Times New Roman" w:hAnsi="Arial" w:cs="Arial"/>
          <w:color w:val="1B1B1B"/>
          <w:sz w:val="24"/>
          <w:szCs w:val="24"/>
          <w:lang w:eastAsia="pl-PL"/>
        </w:rPr>
      </w:pPr>
      <w:r w:rsidRPr="00AF1911">
        <w:rPr>
          <w:rFonts w:ascii="Arial" w:eastAsia="Times New Roman" w:hAnsi="Arial" w:cs="Arial"/>
          <w:color w:val="1B1B1B"/>
          <w:sz w:val="24"/>
          <w:szCs w:val="24"/>
          <w:lang w:eastAsia="pl-PL"/>
        </w:rPr>
        <w:t>Etapy rozwoju zawodowego nauczyciela po zmianie:</w:t>
      </w:r>
    </w:p>
    <w:p w:rsidR="00AF1911" w:rsidRPr="00AF1911" w:rsidRDefault="00AF1911" w:rsidP="00AF1911">
      <w:pPr>
        <w:numPr>
          <w:ilvl w:val="0"/>
          <w:numId w:val="9"/>
        </w:numPr>
        <w:shd w:val="clear" w:color="auto" w:fill="FFFFFF"/>
        <w:spacing w:after="0" w:line="240" w:lineRule="auto"/>
        <w:ind w:left="0"/>
        <w:textAlignment w:val="baseline"/>
        <w:rPr>
          <w:rFonts w:ascii="Arial" w:eastAsia="Times New Roman" w:hAnsi="Arial" w:cs="Arial"/>
          <w:color w:val="1B1B1B"/>
          <w:sz w:val="24"/>
          <w:szCs w:val="24"/>
          <w:lang w:eastAsia="pl-PL"/>
        </w:rPr>
      </w:pPr>
      <w:r w:rsidRPr="00AF1911">
        <w:rPr>
          <w:rFonts w:ascii="inherit" w:eastAsia="Times New Roman" w:hAnsi="inherit" w:cs="Arial"/>
          <w:b/>
          <w:bCs/>
          <w:color w:val="1B1B1B"/>
          <w:sz w:val="24"/>
          <w:szCs w:val="24"/>
          <w:lang w:eastAsia="pl-PL"/>
        </w:rPr>
        <w:t>przygotowanie do zawodu nauczyciela</w:t>
      </w:r>
      <w:r w:rsidRPr="00AF1911">
        <w:rPr>
          <w:rFonts w:ascii="Arial" w:eastAsia="Times New Roman" w:hAnsi="Arial" w:cs="Arial"/>
          <w:color w:val="1B1B1B"/>
          <w:sz w:val="24"/>
          <w:szCs w:val="24"/>
          <w:lang w:eastAsia="pl-PL"/>
        </w:rPr>
        <w:t> (w wymiarze 3 lat i 9 miesięcy lub w wymiarze skróconym do 2 lat i 9, w trakcie którego nauczyciel otrzyma wsparcie mentora),</w:t>
      </w:r>
    </w:p>
    <w:p w:rsidR="00AF1911" w:rsidRPr="00AF1911" w:rsidRDefault="00AF1911" w:rsidP="00AF1911">
      <w:pPr>
        <w:numPr>
          <w:ilvl w:val="0"/>
          <w:numId w:val="9"/>
        </w:numPr>
        <w:shd w:val="clear" w:color="auto" w:fill="FFFFFF"/>
        <w:spacing w:after="0" w:line="240" w:lineRule="auto"/>
        <w:ind w:left="0"/>
        <w:textAlignment w:val="baseline"/>
        <w:rPr>
          <w:rFonts w:ascii="Arial" w:eastAsia="Times New Roman" w:hAnsi="Arial" w:cs="Arial"/>
          <w:color w:val="1B1B1B"/>
          <w:sz w:val="24"/>
          <w:szCs w:val="24"/>
          <w:lang w:eastAsia="pl-PL"/>
        </w:rPr>
      </w:pPr>
      <w:r w:rsidRPr="00AF1911">
        <w:rPr>
          <w:rFonts w:ascii="inherit" w:eastAsia="Times New Roman" w:hAnsi="inherit" w:cs="Arial"/>
          <w:b/>
          <w:bCs/>
          <w:color w:val="1B1B1B"/>
          <w:sz w:val="24"/>
          <w:szCs w:val="24"/>
          <w:lang w:eastAsia="pl-PL"/>
        </w:rPr>
        <w:t>nauczyciel mianowany</w:t>
      </w:r>
      <w:r w:rsidRPr="00AF1911">
        <w:rPr>
          <w:rFonts w:ascii="Arial" w:eastAsia="Times New Roman" w:hAnsi="Arial" w:cs="Arial"/>
          <w:color w:val="1B1B1B"/>
          <w:sz w:val="24"/>
          <w:szCs w:val="24"/>
          <w:lang w:eastAsia="pl-PL"/>
        </w:rPr>
        <w:t> – pierwszy stopień awansu,</w:t>
      </w:r>
    </w:p>
    <w:p w:rsidR="00AF1911" w:rsidRPr="00AF1911" w:rsidRDefault="00AF1911" w:rsidP="00AF1911">
      <w:pPr>
        <w:numPr>
          <w:ilvl w:val="0"/>
          <w:numId w:val="9"/>
        </w:numPr>
        <w:shd w:val="clear" w:color="auto" w:fill="FFFFFF"/>
        <w:spacing w:after="0" w:line="240" w:lineRule="auto"/>
        <w:ind w:left="0"/>
        <w:textAlignment w:val="baseline"/>
        <w:rPr>
          <w:rFonts w:ascii="Arial" w:eastAsia="Times New Roman" w:hAnsi="Arial" w:cs="Arial"/>
          <w:color w:val="1B1B1B"/>
          <w:sz w:val="24"/>
          <w:szCs w:val="24"/>
          <w:lang w:eastAsia="pl-PL"/>
        </w:rPr>
      </w:pPr>
      <w:r w:rsidRPr="00AF1911">
        <w:rPr>
          <w:rFonts w:ascii="inherit" w:eastAsia="Times New Roman" w:hAnsi="inherit" w:cs="Arial"/>
          <w:b/>
          <w:bCs/>
          <w:color w:val="1B1B1B"/>
          <w:sz w:val="24"/>
          <w:szCs w:val="24"/>
          <w:lang w:eastAsia="pl-PL"/>
        </w:rPr>
        <w:t>nauczyciel dyplomowany</w:t>
      </w:r>
      <w:r w:rsidRPr="00AF1911">
        <w:rPr>
          <w:rFonts w:ascii="Arial" w:eastAsia="Times New Roman" w:hAnsi="Arial" w:cs="Arial"/>
          <w:color w:val="1B1B1B"/>
          <w:sz w:val="24"/>
          <w:szCs w:val="24"/>
          <w:lang w:eastAsia="pl-PL"/>
        </w:rPr>
        <w:t> (po przepracowaniu w szkole co najmniej 5 lat i 9 miesięcy lub okresu skróconego do 4 lat i 9 miesięcy, licząc od dnia nadania stopnia nauczyciela mianowanego).</w:t>
      </w:r>
    </w:p>
    <w:p w:rsidR="00AF1911" w:rsidRPr="00AF1911" w:rsidRDefault="00AF1911" w:rsidP="00AF1911">
      <w:pPr>
        <w:shd w:val="clear" w:color="auto" w:fill="FFFFFF"/>
        <w:spacing w:after="240" w:line="240" w:lineRule="auto"/>
        <w:textAlignment w:val="baseline"/>
        <w:rPr>
          <w:rFonts w:ascii="Arial" w:eastAsia="Times New Roman" w:hAnsi="Arial" w:cs="Arial"/>
          <w:color w:val="1B1B1B"/>
          <w:sz w:val="24"/>
          <w:szCs w:val="24"/>
          <w:lang w:eastAsia="pl-PL"/>
        </w:rPr>
      </w:pPr>
      <w:r w:rsidRPr="00AF1911">
        <w:rPr>
          <w:rFonts w:ascii="Arial" w:eastAsia="Times New Roman" w:hAnsi="Arial" w:cs="Arial"/>
          <w:color w:val="1B1B1B"/>
          <w:sz w:val="24"/>
          <w:szCs w:val="24"/>
          <w:lang w:eastAsia="pl-PL"/>
        </w:rPr>
        <w:t>Skrócony zostanie okres, po przepracowaniu którego nauczyciel będzie mógł uzyskać stopień nauczyciela mianowanego, z 6 lat do 4 lat. Wiąże się to z wcześniejszym o 2 lata przeszeregowaniem płacowym nauczycieli. Zmienią się także procedury awansu, w tym zlikwidowany zostanie obowiązek odbywania stażu czy opracowywania planu rozwoju zawodowego, a wprowadzony zostanie wymóg prowadzenia przez nauczyciela zajęć w obecności komisji (w określonym wymiarze).</w:t>
      </w:r>
    </w:p>
    <w:p w:rsidR="00AF1911" w:rsidRPr="00AF1911" w:rsidRDefault="00AF1911" w:rsidP="00AF1911">
      <w:pPr>
        <w:shd w:val="clear" w:color="auto" w:fill="FFFFFF"/>
        <w:spacing w:after="0" w:line="240" w:lineRule="auto"/>
        <w:textAlignment w:val="baseline"/>
        <w:rPr>
          <w:rFonts w:ascii="Arial" w:eastAsia="Times New Roman" w:hAnsi="Arial" w:cs="Arial"/>
          <w:color w:val="1B1B1B"/>
          <w:sz w:val="24"/>
          <w:szCs w:val="24"/>
          <w:lang w:eastAsia="pl-PL"/>
        </w:rPr>
      </w:pPr>
      <w:r w:rsidRPr="00AF1911">
        <w:rPr>
          <w:rFonts w:ascii="Arial" w:eastAsia="Times New Roman" w:hAnsi="Arial" w:cs="Arial"/>
          <w:color w:val="1B1B1B"/>
          <w:sz w:val="24"/>
          <w:szCs w:val="24"/>
          <w:lang w:eastAsia="pl-PL"/>
        </w:rPr>
        <w:t>Szczegółowe informacje </w:t>
      </w:r>
      <w:hyperlink r:id="rId6" w:history="1">
        <w:r w:rsidRPr="00AF1911">
          <w:rPr>
            <w:rFonts w:ascii="Arial" w:eastAsia="Times New Roman" w:hAnsi="Arial" w:cs="Arial"/>
            <w:color w:val="0052A5"/>
            <w:sz w:val="24"/>
            <w:szCs w:val="24"/>
            <w:u w:val="single"/>
            <w:lang w:eastAsia="pl-PL"/>
          </w:rPr>
          <w:t>https://www.gov.pl/web/edukacja-i-nauka/prezydent-rp-podpisal-ustawe-wprowadzajaca-zmiany-w-karcie-nauczyciela</w:t>
        </w:r>
      </w:hyperlink>
    </w:p>
    <w:p w:rsidR="00AF1911" w:rsidRPr="00AF1911" w:rsidRDefault="00AF1911" w:rsidP="00AF1911">
      <w:pPr>
        <w:shd w:val="clear" w:color="auto" w:fill="FFFFFF"/>
        <w:spacing w:after="0" w:line="240" w:lineRule="auto"/>
        <w:textAlignment w:val="baseline"/>
        <w:rPr>
          <w:rFonts w:ascii="Arial" w:eastAsia="Times New Roman" w:hAnsi="Arial" w:cs="Arial"/>
          <w:color w:val="1B1B1B"/>
          <w:sz w:val="24"/>
          <w:szCs w:val="24"/>
          <w:lang w:eastAsia="pl-PL"/>
        </w:rPr>
      </w:pPr>
      <w:r w:rsidRPr="00AF1911">
        <w:rPr>
          <w:rFonts w:ascii="inherit" w:eastAsia="Times New Roman" w:hAnsi="inherit" w:cs="Arial"/>
          <w:b/>
          <w:bCs/>
          <w:color w:val="1B1B1B"/>
          <w:sz w:val="24"/>
          <w:szCs w:val="24"/>
          <w:lang w:eastAsia="pl-PL"/>
        </w:rPr>
        <w:t>Konsultacje z uczniami i rodzicami</w:t>
      </w:r>
    </w:p>
    <w:p w:rsidR="00AF1911" w:rsidRPr="00AF1911" w:rsidRDefault="00AF1911" w:rsidP="00AF1911">
      <w:pPr>
        <w:shd w:val="clear" w:color="auto" w:fill="FFFFFF"/>
        <w:spacing w:after="240" w:line="240" w:lineRule="auto"/>
        <w:textAlignment w:val="baseline"/>
        <w:rPr>
          <w:rFonts w:ascii="Arial" w:eastAsia="Times New Roman" w:hAnsi="Arial" w:cs="Arial"/>
          <w:color w:val="1B1B1B"/>
          <w:sz w:val="24"/>
          <w:szCs w:val="24"/>
          <w:lang w:eastAsia="pl-PL"/>
        </w:rPr>
      </w:pPr>
      <w:r w:rsidRPr="00AF1911">
        <w:rPr>
          <w:rFonts w:ascii="Arial" w:eastAsia="Times New Roman" w:hAnsi="Arial" w:cs="Arial"/>
          <w:color w:val="1B1B1B"/>
          <w:sz w:val="24"/>
          <w:szCs w:val="24"/>
          <w:lang w:eastAsia="pl-PL"/>
        </w:rPr>
        <w:t>W ramach czasu pracy nauczycieli zostanie wyodrębniony czas na konsultacje dla uczniów i ich rodziców. Będzie on wynosił 1 godzinę tygodniowo (w ramach czasu pracy nieprzekraczającego 40 godzin na tydzień oraz ustalonego wynagrodzenia).</w:t>
      </w:r>
    </w:p>
    <w:p w:rsidR="00AF1911" w:rsidRPr="00AF1911" w:rsidRDefault="00AF1911" w:rsidP="00AF1911">
      <w:pPr>
        <w:shd w:val="clear" w:color="auto" w:fill="FFFFFF"/>
        <w:spacing w:before="408" w:after="144" w:line="240" w:lineRule="auto"/>
        <w:textAlignment w:val="baseline"/>
        <w:outlineLvl w:val="2"/>
        <w:rPr>
          <w:rFonts w:ascii="inherit" w:eastAsia="Times New Roman" w:hAnsi="inherit" w:cs="Arial"/>
          <w:b/>
          <w:bCs/>
          <w:color w:val="1B1B1B"/>
          <w:sz w:val="39"/>
          <w:szCs w:val="39"/>
          <w:lang w:eastAsia="pl-PL"/>
        </w:rPr>
      </w:pPr>
      <w:r w:rsidRPr="00AF1911">
        <w:rPr>
          <w:rFonts w:ascii="inherit" w:eastAsia="Times New Roman" w:hAnsi="inherit" w:cs="Arial"/>
          <w:b/>
          <w:bCs/>
          <w:color w:val="1B1B1B"/>
          <w:sz w:val="39"/>
          <w:szCs w:val="39"/>
          <w:lang w:eastAsia="pl-PL"/>
        </w:rPr>
        <w:t>Nowości w szkolnictwie branżowym</w:t>
      </w:r>
    </w:p>
    <w:p w:rsidR="00AF1911" w:rsidRPr="00AF1911" w:rsidRDefault="00AF1911" w:rsidP="00AF1911">
      <w:pPr>
        <w:numPr>
          <w:ilvl w:val="0"/>
          <w:numId w:val="10"/>
        </w:numPr>
        <w:shd w:val="clear" w:color="auto" w:fill="FFFFFF"/>
        <w:spacing w:after="0" w:line="240" w:lineRule="auto"/>
        <w:ind w:left="0"/>
        <w:textAlignment w:val="baseline"/>
        <w:rPr>
          <w:rFonts w:ascii="Arial" w:eastAsia="Times New Roman" w:hAnsi="Arial" w:cs="Arial"/>
          <w:color w:val="1B1B1B"/>
          <w:sz w:val="24"/>
          <w:szCs w:val="24"/>
          <w:lang w:eastAsia="pl-PL"/>
        </w:rPr>
      </w:pPr>
      <w:r w:rsidRPr="00AF1911">
        <w:rPr>
          <w:rFonts w:ascii="inherit" w:eastAsia="Times New Roman" w:hAnsi="inherit" w:cs="Arial"/>
          <w:b/>
          <w:bCs/>
          <w:color w:val="1B1B1B"/>
          <w:sz w:val="24"/>
          <w:szCs w:val="24"/>
          <w:lang w:eastAsia="pl-PL"/>
        </w:rPr>
        <w:t>Nowe zawody</w:t>
      </w:r>
    </w:p>
    <w:p w:rsidR="00AF1911" w:rsidRPr="00AF1911" w:rsidRDefault="00AF1911" w:rsidP="00AF1911">
      <w:pPr>
        <w:shd w:val="clear" w:color="auto" w:fill="FFFFFF"/>
        <w:spacing w:after="240" w:line="240" w:lineRule="auto"/>
        <w:textAlignment w:val="baseline"/>
        <w:rPr>
          <w:rFonts w:ascii="Arial" w:eastAsia="Times New Roman" w:hAnsi="Arial" w:cs="Arial"/>
          <w:color w:val="1B1B1B"/>
          <w:sz w:val="24"/>
          <w:szCs w:val="24"/>
          <w:lang w:eastAsia="pl-PL"/>
        </w:rPr>
      </w:pPr>
      <w:r w:rsidRPr="00AF1911">
        <w:rPr>
          <w:rFonts w:ascii="Arial" w:eastAsia="Times New Roman" w:hAnsi="Arial" w:cs="Arial"/>
          <w:color w:val="1B1B1B"/>
          <w:sz w:val="24"/>
          <w:szCs w:val="24"/>
          <w:lang w:eastAsia="pl-PL"/>
        </w:rPr>
        <w:t>Od roku szkolnego 2022/2023 szkoły mogą rozpocząć kształcenie w 6 nowych zawodach wprowadzonych w odpowiedzi na potrzeby rynku pracy, tj.: monter konstrukcji targowo-wystawienniczych, technik obsługi przemysłu targowo-wystawienniczego, technik izolacji przemysłowych, technik montażu i automatyki stolarki budowlanej, technik elektroautomatyk okrętowy oraz technik przemysłu jachtowego.</w:t>
      </w:r>
    </w:p>
    <w:p w:rsidR="00AF1911" w:rsidRPr="00AF1911" w:rsidRDefault="00AF1911" w:rsidP="00AF1911">
      <w:pPr>
        <w:numPr>
          <w:ilvl w:val="0"/>
          <w:numId w:val="11"/>
        </w:numPr>
        <w:shd w:val="clear" w:color="auto" w:fill="FFFFFF"/>
        <w:spacing w:after="0" w:line="240" w:lineRule="auto"/>
        <w:ind w:left="0"/>
        <w:textAlignment w:val="baseline"/>
        <w:rPr>
          <w:rFonts w:ascii="Arial" w:eastAsia="Times New Roman" w:hAnsi="Arial" w:cs="Arial"/>
          <w:color w:val="1B1B1B"/>
          <w:sz w:val="24"/>
          <w:szCs w:val="24"/>
          <w:lang w:eastAsia="pl-PL"/>
        </w:rPr>
      </w:pPr>
      <w:r w:rsidRPr="00AF1911">
        <w:rPr>
          <w:rFonts w:ascii="inherit" w:eastAsia="Times New Roman" w:hAnsi="inherit" w:cs="Arial"/>
          <w:b/>
          <w:bCs/>
          <w:color w:val="1B1B1B"/>
          <w:sz w:val="24"/>
          <w:szCs w:val="24"/>
          <w:lang w:eastAsia="pl-PL"/>
        </w:rPr>
        <w:t>Ogłoszenie konkursu na utworzenie i wsparcie funkcjonowania branżowych centrów umiejętności</w:t>
      </w:r>
    </w:p>
    <w:p w:rsidR="00AF1911" w:rsidRPr="00AF1911" w:rsidRDefault="00AF1911" w:rsidP="00AF1911">
      <w:pPr>
        <w:shd w:val="clear" w:color="auto" w:fill="FFFFFF"/>
        <w:spacing w:after="0" w:line="240" w:lineRule="auto"/>
        <w:textAlignment w:val="baseline"/>
        <w:rPr>
          <w:rFonts w:ascii="Arial" w:eastAsia="Times New Roman" w:hAnsi="Arial" w:cs="Arial"/>
          <w:color w:val="1B1B1B"/>
          <w:sz w:val="24"/>
          <w:szCs w:val="24"/>
          <w:lang w:eastAsia="pl-PL"/>
        </w:rPr>
      </w:pPr>
      <w:r w:rsidRPr="00AF1911">
        <w:rPr>
          <w:rFonts w:ascii="Arial" w:eastAsia="Times New Roman" w:hAnsi="Arial" w:cs="Arial"/>
          <w:color w:val="1B1B1B"/>
          <w:sz w:val="24"/>
          <w:szCs w:val="24"/>
          <w:lang w:eastAsia="pl-PL"/>
        </w:rPr>
        <w:lastRenderedPageBreak/>
        <w:t>We wrześniu planowane jest ogłoszenie konkursu na utworzenie </w:t>
      </w:r>
      <w:r w:rsidRPr="00AF1911">
        <w:rPr>
          <w:rFonts w:ascii="inherit" w:eastAsia="Times New Roman" w:hAnsi="inherit" w:cs="Arial"/>
          <w:b/>
          <w:bCs/>
          <w:color w:val="1B1B1B"/>
          <w:sz w:val="24"/>
          <w:szCs w:val="24"/>
          <w:lang w:eastAsia="pl-PL"/>
        </w:rPr>
        <w:t>120 branżowych centrów umiejętności</w:t>
      </w:r>
      <w:r w:rsidRPr="00AF1911">
        <w:rPr>
          <w:rFonts w:ascii="Arial" w:eastAsia="Times New Roman" w:hAnsi="Arial" w:cs="Arial"/>
          <w:color w:val="1B1B1B"/>
          <w:sz w:val="24"/>
          <w:szCs w:val="24"/>
          <w:lang w:eastAsia="pl-PL"/>
        </w:rPr>
        <w:t> (BCU) w latach 2022-2026. Celem inicjatywy jest rozwój kształcenia zawodowego na poziomie ponadpodstawowym i wyższym, wsparcie przygotowania kadr na potrzeby nowoczesnej gospodarki w poszczególnych branżach, zapewnienie przestrzeni dla innowacyjnej i trwałej współpracy biznesu z edukacją zawodową na wszystkich poziomach kształcenia zawodowego. BCU będą ośrodkami kształcenia, szkolenia i egzaminowania w danej branży/dziedzinie, dostępnymi dla uczniów, studentów, pracowników branż i innych osób uczących się.</w:t>
      </w:r>
    </w:p>
    <w:p w:rsidR="00AF1911" w:rsidRPr="00AF1911" w:rsidRDefault="00AF1911" w:rsidP="00AF1911">
      <w:pPr>
        <w:numPr>
          <w:ilvl w:val="0"/>
          <w:numId w:val="12"/>
        </w:numPr>
        <w:shd w:val="clear" w:color="auto" w:fill="FFFFFF"/>
        <w:spacing w:after="0" w:line="240" w:lineRule="auto"/>
        <w:ind w:left="0"/>
        <w:textAlignment w:val="baseline"/>
        <w:rPr>
          <w:rFonts w:ascii="Arial" w:eastAsia="Times New Roman" w:hAnsi="Arial" w:cs="Arial"/>
          <w:color w:val="1B1B1B"/>
          <w:sz w:val="24"/>
          <w:szCs w:val="24"/>
          <w:lang w:eastAsia="pl-PL"/>
        </w:rPr>
      </w:pPr>
      <w:r w:rsidRPr="00AF1911">
        <w:rPr>
          <w:rFonts w:ascii="inherit" w:eastAsia="Times New Roman" w:hAnsi="inherit" w:cs="Arial"/>
          <w:b/>
          <w:bCs/>
          <w:color w:val="1B1B1B"/>
          <w:sz w:val="24"/>
          <w:szCs w:val="24"/>
          <w:lang w:eastAsia="pl-PL"/>
        </w:rPr>
        <w:t>Ogłoszenie konkursu na najlepszego nauczyciela zawodu</w:t>
      </w:r>
    </w:p>
    <w:p w:rsidR="00AF1911" w:rsidRPr="00AF1911" w:rsidRDefault="00AF1911" w:rsidP="00AF1911">
      <w:pPr>
        <w:shd w:val="clear" w:color="auto" w:fill="FFFFFF"/>
        <w:spacing w:after="240" w:line="240" w:lineRule="auto"/>
        <w:textAlignment w:val="baseline"/>
        <w:rPr>
          <w:rFonts w:ascii="Arial" w:eastAsia="Times New Roman" w:hAnsi="Arial" w:cs="Arial"/>
          <w:color w:val="1B1B1B"/>
          <w:sz w:val="24"/>
          <w:szCs w:val="24"/>
          <w:lang w:eastAsia="pl-PL"/>
        </w:rPr>
      </w:pPr>
      <w:r w:rsidRPr="00AF1911">
        <w:rPr>
          <w:rFonts w:ascii="Arial" w:eastAsia="Times New Roman" w:hAnsi="Arial" w:cs="Arial"/>
          <w:color w:val="1B1B1B"/>
          <w:sz w:val="24"/>
          <w:szCs w:val="24"/>
          <w:lang w:eastAsia="pl-PL"/>
        </w:rPr>
        <w:t xml:space="preserve">Z inicjatywy </w:t>
      </w:r>
      <w:proofErr w:type="spellStart"/>
      <w:r w:rsidRPr="00AF1911">
        <w:rPr>
          <w:rFonts w:ascii="Arial" w:eastAsia="Times New Roman" w:hAnsi="Arial" w:cs="Arial"/>
          <w:color w:val="1B1B1B"/>
          <w:sz w:val="24"/>
          <w:szCs w:val="24"/>
          <w:lang w:eastAsia="pl-PL"/>
        </w:rPr>
        <w:t>MEiN</w:t>
      </w:r>
      <w:proofErr w:type="spellEnd"/>
      <w:r w:rsidRPr="00AF1911">
        <w:rPr>
          <w:rFonts w:ascii="Arial" w:eastAsia="Times New Roman" w:hAnsi="Arial" w:cs="Arial"/>
          <w:color w:val="1B1B1B"/>
          <w:sz w:val="24"/>
          <w:szCs w:val="24"/>
          <w:lang w:eastAsia="pl-PL"/>
        </w:rPr>
        <w:t xml:space="preserve"> Ośrodek Rozwoju Edukacji ogłosi konkurs na najlepszego nauczyciela kształcenia zawodowego. Celem konkursu jest wyróżnienie nauczycieli podejmujących działania na rzecz promocji kształcenia zawodowego, wprowadzających autorskie rozwiązania dydaktyczne i metodyczne (w tym innowacje pedagogiczne, IT i metody aktywizujące) w obszarze kształcenia zawodowego, współpracujących z otoczeniem społeczno-gospodarczym, w tym w szczególności z pracodawcami, a także wspierających zainteresowania zawodowe uczniów.</w:t>
      </w:r>
    </w:p>
    <w:p w:rsidR="00AF1911" w:rsidRPr="00AF1911" w:rsidRDefault="00AF1911" w:rsidP="00AF1911">
      <w:pPr>
        <w:shd w:val="clear" w:color="auto" w:fill="FFFFFF"/>
        <w:spacing w:before="408" w:after="144" w:line="240" w:lineRule="auto"/>
        <w:textAlignment w:val="baseline"/>
        <w:outlineLvl w:val="2"/>
        <w:rPr>
          <w:rFonts w:ascii="inherit" w:eastAsia="Times New Roman" w:hAnsi="inherit" w:cs="Arial"/>
          <w:b/>
          <w:bCs/>
          <w:color w:val="1B1B1B"/>
          <w:sz w:val="39"/>
          <w:szCs w:val="39"/>
          <w:lang w:eastAsia="pl-PL"/>
        </w:rPr>
      </w:pPr>
      <w:r w:rsidRPr="00AF1911">
        <w:rPr>
          <w:rFonts w:ascii="inherit" w:eastAsia="Times New Roman" w:hAnsi="inherit" w:cs="Arial"/>
          <w:b/>
          <w:bCs/>
          <w:color w:val="1B1B1B"/>
          <w:sz w:val="39"/>
          <w:szCs w:val="39"/>
          <w:lang w:eastAsia="pl-PL"/>
        </w:rPr>
        <w:t>Programy i przedsięwzięcia</w:t>
      </w:r>
    </w:p>
    <w:p w:rsidR="00AF1911" w:rsidRPr="00AF1911" w:rsidRDefault="00AF1911" w:rsidP="00AF1911">
      <w:pPr>
        <w:shd w:val="clear" w:color="auto" w:fill="FFFFFF"/>
        <w:spacing w:after="0" w:line="240" w:lineRule="auto"/>
        <w:textAlignment w:val="baseline"/>
        <w:outlineLvl w:val="3"/>
        <w:rPr>
          <w:rFonts w:ascii="inherit" w:eastAsia="Times New Roman" w:hAnsi="inherit" w:cs="Arial"/>
          <w:b/>
          <w:bCs/>
          <w:color w:val="1B1B1B"/>
          <w:sz w:val="24"/>
          <w:szCs w:val="24"/>
          <w:lang w:eastAsia="pl-PL"/>
        </w:rPr>
      </w:pPr>
      <w:r w:rsidRPr="00AF1911">
        <w:rPr>
          <w:rFonts w:ascii="inherit" w:eastAsia="Times New Roman" w:hAnsi="inherit" w:cs="Arial"/>
          <w:b/>
          <w:bCs/>
          <w:color w:val="1B1B1B"/>
          <w:sz w:val="24"/>
          <w:szCs w:val="24"/>
          <w:lang w:eastAsia="pl-PL"/>
        </w:rPr>
        <w:t>„Poznaj Polskę"</w:t>
      </w:r>
    </w:p>
    <w:p w:rsidR="00AF1911" w:rsidRPr="00AF1911" w:rsidRDefault="00AF1911" w:rsidP="00AF1911">
      <w:pPr>
        <w:shd w:val="clear" w:color="auto" w:fill="FFFFFF"/>
        <w:spacing w:after="240" w:line="240" w:lineRule="auto"/>
        <w:textAlignment w:val="baseline"/>
        <w:rPr>
          <w:rFonts w:ascii="Arial" w:eastAsia="Times New Roman" w:hAnsi="Arial" w:cs="Arial"/>
          <w:color w:val="1B1B1B"/>
          <w:sz w:val="24"/>
          <w:szCs w:val="24"/>
          <w:lang w:eastAsia="pl-PL"/>
        </w:rPr>
      </w:pPr>
      <w:r w:rsidRPr="00AF1911">
        <w:rPr>
          <w:rFonts w:ascii="Arial" w:eastAsia="Times New Roman" w:hAnsi="Arial" w:cs="Arial"/>
          <w:color w:val="1B1B1B"/>
          <w:sz w:val="24"/>
          <w:szCs w:val="24"/>
          <w:lang w:eastAsia="pl-PL"/>
        </w:rPr>
        <w:t>Już we wrześniu ruszy nabór wniosków w kolejnej edycji programu „Poznaj Polskę”. Uczniowie i nauczyciele będą mogli wyjechać na wycieczki edukacyjne w miejsca ważne dla polskiej nauki, historii i kultury. Dofinansowane będą wyjazdy realizowane w ramach 4 obszarów edukacyjnych:</w:t>
      </w:r>
    </w:p>
    <w:p w:rsidR="00AF1911" w:rsidRPr="00AF1911" w:rsidRDefault="00AF1911" w:rsidP="00AF1911">
      <w:pPr>
        <w:numPr>
          <w:ilvl w:val="0"/>
          <w:numId w:val="13"/>
        </w:numPr>
        <w:shd w:val="clear" w:color="auto" w:fill="FFFFFF"/>
        <w:spacing w:after="0" w:line="240" w:lineRule="auto"/>
        <w:ind w:left="0"/>
        <w:textAlignment w:val="baseline"/>
        <w:rPr>
          <w:rFonts w:ascii="Arial" w:eastAsia="Times New Roman" w:hAnsi="Arial" w:cs="Arial"/>
          <w:color w:val="1B1B1B"/>
          <w:sz w:val="24"/>
          <w:szCs w:val="24"/>
          <w:lang w:eastAsia="pl-PL"/>
        </w:rPr>
      </w:pPr>
      <w:r w:rsidRPr="00AF1911">
        <w:rPr>
          <w:rFonts w:ascii="Arial" w:eastAsia="Times New Roman" w:hAnsi="Arial" w:cs="Arial"/>
          <w:color w:val="1B1B1B"/>
          <w:sz w:val="24"/>
          <w:szCs w:val="24"/>
          <w:lang w:eastAsia="pl-PL"/>
        </w:rPr>
        <w:t>Śladami Polskiego Państwa Podziemnego,</w:t>
      </w:r>
    </w:p>
    <w:p w:rsidR="00AF1911" w:rsidRPr="00AF1911" w:rsidRDefault="00AF1911" w:rsidP="00AF1911">
      <w:pPr>
        <w:numPr>
          <w:ilvl w:val="0"/>
          <w:numId w:val="13"/>
        </w:numPr>
        <w:shd w:val="clear" w:color="auto" w:fill="FFFFFF"/>
        <w:spacing w:after="0" w:line="240" w:lineRule="auto"/>
        <w:ind w:left="0"/>
        <w:textAlignment w:val="baseline"/>
        <w:rPr>
          <w:rFonts w:ascii="Arial" w:eastAsia="Times New Roman" w:hAnsi="Arial" w:cs="Arial"/>
          <w:color w:val="1B1B1B"/>
          <w:sz w:val="24"/>
          <w:szCs w:val="24"/>
          <w:lang w:eastAsia="pl-PL"/>
        </w:rPr>
      </w:pPr>
      <w:r w:rsidRPr="00AF1911">
        <w:rPr>
          <w:rFonts w:ascii="Arial" w:eastAsia="Times New Roman" w:hAnsi="Arial" w:cs="Arial"/>
          <w:color w:val="1B1B1B"/>
          <w:sz w:val="24"/>
          <w:szCs w:val="24"/>
          <w:lang w:eastAsia="pl-PL"/>
        </w:rPr>
        <w:t>Śladami kard. Stefana Wyszyńskiego,</w:t>
      </w:r>
    </w:p>
    <w:p w:rsidR="00AF1911" w:rsidRPr="00AF1911" w:rsidRDefault="00AF1911" w:rsidP="00AF1911">
      <w:pPr>
        <w:numPr>
          <w:ilvl w:val="0"/>
          <w:numId w:val="13"/>
        </w:numPr>
        <w:shd w:val="clear" w:color="auto" w:fill="FFFFFF"/>
        <w:spacing w:after="0" w:line="240" w:lineRule="auto"/>
        <w:ind w:left="0"/>
        <w:textAlignment w:val="baseline"/>
        <w:rPr>
          <w:rFonts w:ascii="Arial" w:eastAsia="Times New Roman" w:hAnsi="Arial" w:cs="Arial"/>
          <w:color w:val="1B1B1B"/>
          <w:sz w:val="24"/>
          <w:szCs w:val="24"/>
          <w:lang w:eastAsia="pl-PL"/>
        </w:rPr>
      </w:pPr>
      <w:r w:rsidRPr="00AF1911">
        <w:rPr>
          <w:rFonts w:ascii="Arial" w:eastAsia="Times New Roman" w:hAnsi="Arial" w:cs="Arial"/>
          <w:color w:val="1B1B1B"/>
          <w:sz w:val="24"/>
          <w:szCs w:val="24"/>
          <w:lang w:eastAsia="pl-PL"/>
        </w:rPr>
        <w:t>Kultura i dziedzictwo narodowe,</w:t>
      </w:r>
    </w:p>
    <w:p w:rsidR="00AF1911" w:rsidRPr="00AF1911" w:rsidRDefault="00AF1911" w:rsidP="00AF1911">
      <w:pPr>
        <w:numPr>
          <w:ilvl w:val="0"/>
          <w:numId w:val="13"/>
        </w:numPr>
        <w:shd w:val="clear" w:color="auto" w:fill="FFFFFF"/>
        <w:spacing w:after="0" w:line="240" w:lineRule="auto"/>
        <w:ind w:left="0"/>
        <w:textAlignment w:val="baseline"/>
        <w:rPr>
          <w:rFonts w:ascii="Arial" w:eastAsia="Times New Roman" w:hAnsi="Arial" w:cs="Arial"/>
          <w:color w:val="1B1B1B"/>
          <w:sz w:val="24"/>
          <w:szCs w:val="24"/>
          <w:lang w:eastAsia="pl-PL"/>
        </w:rPr>
      </w:pPr>
      <w:r w:rsidRPr="00AF1911">
        <w:rPr>
          <w:rFonts w:ascii="Arial" w:eastAsia="Times New Roman" w:hAnsi="Arial" w:cs="Arial"/>
          <w:color w:val="1B1B1B"/>
          <w:sz w:val="24"/>
          <w:szCs w:val="24"/>
          <w:lang w:eastAsia="pl-PL"/>
        </w:rPr>
        <w:t>Największe osiągnięcia polskiej nauki.</w:t>
      </w:r>
    </w:p>
    <w:p w:rsidR="00AF1911" w:rsidRPr="00AF1911" w:rsidRDefault="00AF1911" w:rsidP="00AF1911">
      <w:pPr>
        <w:shd w:val="clear" w:color="auto" w:fill="FFFFFF"/>
        <w:spacing w:after="240" w:line="240" w:lineRule="auto"/>
        <w:textAlignment w:val="baseline"/>
        <w:rPr>
          <w:rFonts w:ascii="Arial" w:eastAsia="Times New Roman" w:hAnsi="Arial" w:cs="Arial"/>
          <w:color w:val="1B1B1B"/>
          <w:sz w:val="24"/>
          <w:szCs w:val="24"/>
          <w:lang w:eastAsia="pl-PL"/>
        </w:rPr>
      </w:pPr>
      <w:r w:rsidRPr="00AF1911">
        <w:rPr>
          <w:rFonts w:ascii="Arial" w:eastAsia="Times New Roman" w:hAnsi="Arial" w:cs="Arial"/>
          <w:color w:val="1B1B1B"/>
          <w:sz w:val="24"/>
          <w:szCs w:val="24"/>
          <w:lang w:eastAsia="pl-PL"/>
        </w:rPr>
        <w:t>Wycieczki będą odbywały się w trzech grupach wiekowych: klasy I-III szkoły podstawowej, klasy IV-VIII szkoły podstawowej oraz szkoły ponadpodstawowe.</w:t>
      </w:r>
    </w:p>
    <w:p w:rsidR="00AF1911" w:rsidRPr="00AF1911" w:rsidRDefault="00AF1911" w:rsidP="00AF1911">
      <w:pPr>
        <w:shd w:val="clear" w:color="auto" w:fill="FFFFFF"/>
        <w:spacing w:after="0" w:line="240" w:lineRule="auto"/>
        <w:textAlignment w:val="baseline"/>
        <w:rPr>
          <w:rFonts w:ascii="Arial" w:eastAsia="Times New Roman" w:hAnsi="Arial" w:cs="Arial"/>
          <w:color w:val="1B1B1B"/>
          <w:sz w:val="24"/>
          <w:szCs w:val="24"/>
          <w:lang w:eastAsia="pl-PL"/>
        </w:rPr>
      </w:pPr>
      <w:r w:rsidRPr="00AF1911">
        <w:rPr>
          <w:rFonts w:ascii="Arial" w:eastAsia="Times New Roman" w:hAnsi="Arial" w:cs="Arial"/>
          <w:color w:val="1B1B1B"/>
          <w:sz w:val="24"/>
          <w:szCs w:val="24"/>
          <w:lang w:eastAsia="pl-PL"/>
        </w:rPr>
        <w:t>„Poznaj Polskę” to praktyczny wymiar zdobywania wiedzy. W roku szkolnym 2021/2022 skorzystało z niego prawie pół miliona uczniów. W ramach 11 tys. wycieczek edukacyjnych odkrywali bogactwo przyrodnicze i kulturalne naszego kraju. Na realizację programu od września 2022 r. Ministerstwo Edukacji i Nauki przeznaczy ponad </w:t>
      </w:r>
      <w:r w:rsidRPr="00AF1911">
        <w:rPr>
          <w:rFonts w:ascii="inherit" w:eastAsia="Times New Roman" w:hAnsi="inherit" w:cs="Arial"/>
          <w:b/>
          <w:bCs/>
          <w:color w:val="1B1B1B"/>
          <w:sz w:val="24"/>
          <w:szCs w:val="24"/>
          <w:lang w:eastAsia="pl-PL"/>
        </w:rPr>
        <w:t>50 mln zł.</w:t>
      </w:r>
    </w:p>
    <w:p w:rsidR="00AF1911" w:rsidRPr="00AF1911" w:rsidRDefault="00AF1911" w:rsidP="00AF1911">
      <w:pPr>
        <w:shd w:val="clear" w:color="auto" w:fill="FFFFFF"/>
        <w:spacing w:after="0" w:line="240" w:lineRule="auto"/>
        <w:textAlignment w:val="baseline"/>
        <w:rPr>
          <w:rFonts w:ascii="Arial" w:eastAsia="Times New Roman" w:hAnsi="Arial" w:cs="Arial"/>
          <w:color w:val="1B1B1B"/>
          <w:sz w:val="24"/>
          <w:szCs w:val="24"/>
          <w:lang w:eastAsia="pl-PL"/>
        </w:rPr>
      </w:pPr>
      <w:r w:rsidRPr="00AF1911">
        <w:rPr>
          <w:rFonts w:ascii="inherit" w:eastAsia="Times New Roman" w:hAnsi="inherit" w:cs="Arial"/>
          <w:b/>
          <w:bCs/>
          <w:color w:val="1B1B1B"/>
          <w:sz w:val="24"/>
          <w:szCs w:val="24"/>
          <w:lang w:eastAsia="pl-PL"/>
        </w:rPr>
        <w:t>Poznaj Polskę na sportowo</w:t>
      </w:r>
      <w:r w:rsidRPr="00AF1911">
        <w:rPr>
          <w:rFonts w:ascii="Arial" w:eastAsia="Times New Roman" w:hAnsi="Arial" w:cs="Arial"/>
          <w:color w:val="1B1B1B"/>
          <w:sz w:val="24"/>
          <w:szCs w:val="24"/>
          <w:lang w:eastAsia="pl-PL"/>
        </w:rPr>
        <w:t> – 10 mln zł na wyjazdy sportowe dla uczniów trenujących piłkę nożną w klubach zrzeszonych w Polskim Związku Piłki Nożnej. W ramach przedsięwzięcia Polski Związek Piłki Nożnej zorganizuje również quiz wiedzy dotyczący piłki nożnej oraz przygotuje materiały edukacyjne. W konkursie będą mogli wziąć udział wszyscy uczniowie szkół podstawowych i ponadpodstawowych, niezależnie od tego, czy trenują piłkę nożną w klubach, czy są po prostu kibicami. Nagrodą będzie uczestnictwo w meczu reprezentacji Polski.</w:t>
      </w:r>
    </w:p>
    <w:p w:rsidR="00AF1911" w:rsidRPr="00AF1911" w:rsidRDefault="00AF1911" w:rsidP="00AF1911">
      <w:pPr>
        <w:shd w:val="clear" w:color="auto" w:fill="FFFFFF"/>
        <w:spacing w:after="0" w:line="240" w:lineRule="auto"/>
        <w:textAlignment w:val="baseline"/>
        <w:outlineLvl w:val="3"/>
        <w:rPr>
          <w:rFonts w:ascii="inherit" w:eastAsia="Times New Roman" w:hAnsi="inherit" w:cs="Arial"/>
          <w:b/>
          <w:bCs/>
          <w:color w:val="1B1B1B"/>
          <w:sz w:val="24"/>
          <w:szCs w:val="24"/>
          <w:lang w:eastAsia="pl-PL"/>
        </w:rPr>
      </w:pPr>
      <w:r w:rsidRPr="00AF1911">
        <w:rPr>
          <w:rFonts w:ascii="inherit" w:eastAsia="Times New Roman" w:hAnsi="inherit" w:cs="Arial"/>
          <w:b/>
          <w:bCs/>
          <w:color w:val="1B1B1B"/>
          <w:sz w:val="24"/>
          <w:szCs w:val="24"/>
          <w:lang w:eastAsia="pl-PL"/>
        </w:rPr>
        <w:t>„Laboratoria Przyszłości"</w:t>
      </w:r>
    </w:p>
    <w:p w:rsidR="00AF1911" w:rsidRPr="00AF1911" w:rsidRDefault="00AF1911" w:rsidP="00AF1911">
      <w:pPr>
        <w:shd w:val="clear" w:color="auto" w:fill="FFFFFF"/>
        <w:spacing w:after="240" w:line="240" w:lineRule="auto"/>
        <w:textAlignment w:val="baseline"/>
        <w:rPr>
          <w:rFonts w:ascii="Arial" w:eastAsia="Times New Roman" w:hAnsi="Arial" w:cs="Arial"/>
          <w:color w:val="1B1B1B"/>
          <w:sz w:val="24"/>
          <w:szCs w:val="24"/>
          <w:lang w:eastAsia="pl-PL"/>
        </w:rPr>
      </w:pPr>
      <w:r w:rsidRPr="00AF1911">
        <w:rPr>
          <w:rFonts w:ascii="Arial" w:eastAsia="Times New Roman" w:hAnsi="Arial" w:cs="Arial"/>
          <w:color w:val="1B1B1B"/>
          <w:sz w:val="24"/>
          <w:szCs w:val="24"/>
          <w:lang w:eastAsia="pl-PL"/>
        </w:rPr>
        <w:t xml:space="preserve">Do 19 września szkoły </w:t>
      </w:r>
      <w:proofErr w:type="spellStart"/>
      <w:r w:rsidRPr="00AF1911">
        <w:rPr>
          <w:rFonts w:ascii="Arial" w:eastAsia="Times New Roman" w:hAnsi="Arial" w:cs="Arial"/>
          <w:color w:val="1B1B1B"/>
          <w:sz w:val="24"/>
          <w:szCs w:val="24"/>
          <w:lang w:eastAsia="pl-PL"/>
        </w:rPr>
        <w:t>niesamorządowe</w:t>
      </w:r>
      <w:proofErr w:type="spellEnd"/>
      <w:r w:rsidRPr="00AF1911">
        <w:rPr>
          <w:rFonts w:ascii="Arial" w:eastAsia="Times New Roman" w:hAnsi="Arial" w:cs="Arial"/>
          <w:color w:val="1B1B1B"/>
          <w:sz w:val="24"/>
          <w:szCs w:val="24"/>
          <w:lang w:eastAsia="pl-PL"/>
        </w:rPr>
        <w:t xml:space="preserve"> oraz szkoły polskie za granicą mogą zgłaszać wnioski w programie „Laboratoria Przyszłości”. To największa w historii polskiej oświaty inwestycja w cyfryzację edukacji. Dzięki środkom z programu w szkołach w całej Polsce uczniowie mogą korzystać z drukarek 3D, mikrokontrolerów, robotów czy sprzętu do nagrań.</w:t>
      </w:r>
    </w:p>
    <w:p w:rsidR="00AF1911" w:rsidRPr="00AF1911" w:rsidRDefault="00AF1911" w:rsidP="00AF1911">
      <w:pPr>
        <w:shd w:val="clear" w:color="auto" w:fill="FFFFFF"/>
        <w:spacing w:after="0" w:line="240" w:lineRule="auto"/>
        <w:textAlignment w:val="baseline"/>
        <w:rPr>
          <w:rFonts w:ascii="Arial" w:eastAsia="Times New Roman" w:hAnsi="Arial" w:cs="Arial"/>
          <w:color w:val="1B1B1B"/>
          <w:sz w:val="24"/>
          <w:szCs w:val="24"/>
          <w:lang w:eastAsia="pl-PL"/>
        </w:rPr>
      </w:pPr>
      <w:r w:rsidRPr="00AF1911">
        <w:rPr>
          <w:rFonts w:ascii="Arial" w:eastAsia="Times New Roman" w:hAnsi="Arial" w:cs="Arial"/>
          <w:color w:val="1B1B1B"/>
          <w:sz w:val="24"/>
          <w:szCs w:val="24"/>
          <w:lang w:eastAsia="pl-PL"/>
        </w:rPr>
        <w:lastRenderedPageBreak/>
        <w:t>Kontynuacją programu jest uruchomienie </w:t>
      </w:r>
      <w:r w:rsidRPr="00AF1911">
        <w:rPr>
          <w:rFonts w:ascii="inherit" w:eastAsia="Times New Roman" w:hAnsi="inherit" w:cs="Arial"/>
          <w:b/>
          <w:bCs/>
          <w:color w:val="1B1B1B"/>
          <w:sz w:val="24"/>
          <w:szCs w:val="24"/>
          <w:lang w:eastAsia="pl-PL"/>
        </w:rPr>
        <w:t>„Mobilnych Laboratoriów Przyszłości”</w:t>
      </w:r>
      <w:r w:rsidRPr="00AF1911">
        <w:rPr>
          <w:rFonts w:ascii="Arial" w:eastAsia="Times New Roman" w:hAnsi="Arial" w:cs="Arial"/>
          <w:color w:val="1B1B1B"/>
          <w:sz w:val="24"/>
          <w:szCs w:val="24"/>
          <w:lang w:eastAsia="pl-PL"/>
        </w:rPr>
        <w:t>, czyli specjalnie wyposażonych busów, które od września będą odwiedzały szkoły we wszystkich województwach. Przeszkoleni edukatorzy będą prowadzić dla uczniów i nauczycieli zajęcia w formule warsztatowej.</w:t>
      </w:r>
    </w:p>
    <w:p w:rsidR="00AF1911" w:rsidRPr="00AF1911" w:rsidRDefault="00AF1911" w:rsidP="00AF1911">
      <w:pPr>
        <w:shd w:val="clear" w:color="auto" w:fill="FFFFFF"/>
        <w:spacing w:after="0" w:line="240" w:lineRule="auto"/>
        <w:textAlignment w:val="baseline"/>
        <w:outlineLvl w:val="3"/>
        <w:rPr>
          <w:rFonts w:ascii="inherit" w:eastAsia="Times New Roman" w:hAnsi="inherit" w:cs="Arial"/>
          <w:b/>
          <w:bCs/>
          <w:color w:val="1B1B1B"/>
          <w:sz w:val="24"/>
          <w:szCs w:val="24"/>
          <w:lang w:eastAsia="pl-PL"/>
        </w:rPr>
      </w:pPr>
      <w:r w:rsidRPr="00AF1911">
        <w:rPr>
          <w:rFonts w:ascii="inherit" w:eastAsia="Times New Roman" w:hAnsi="inherit" w:cs="Arial"/>
          <w:b/>
          <w:bCs/>
          <w:color w:val="1B1B1B"/>
          <w:sz w:val="24"/>
          <w:szCs w:val="24"/>
          <w:lang w:eastAsia="pl-PL"/>
        </w:rPr>
        <w:t>Strefy Odkrywania, Wyobraźni i Aktywności (SOWA)</w:t>
      </w:r>
    </w:p>
    <w:p w:rsidR="00AF1911" w:rsidRPr="00AF1911" w:rsidRDefault="00AF1911" w:rsidP="00AF1911">
      <w:pPr>
        <w:shd w:val="clear" w:color="auto" w:fill="FFFFFF"/>
        <w:spacing w:after="240" w:line="240" w:lineRule="auto"/>
        <w:textAlignment w:val="baseline"/>
        <w:rPr>
          <w:rFonts w:ascii="Arial" w:eastAsia="Times New Roman" w:hAnsi="Arial" w:cs="Arial"/>
          <w:color w:val="1B1B1B"/>
          <w:sz w:val="24"/>
          <w:szCs w:val="24"/>
          <w:lang w:eastAsia="pl-PL"/>
        </w:rPr>
      </w:pPr>
      <w:r w:rsidRPr="00AF1911">
        <w:rPr>
          <w:rFonts w:ascii="Arial" w:eastAsia="Times New Roman" w:hAnsi="Arial" w:cs="Arial"/>
          <w:color w:val="1B1B1B"/>
          <w:sz w:val="24"/>
          <w:szCs w:val="24"/>
          <w:lang w:eastAsia="pl-PL"/>
        </w:rPr>
        <w:t>Strefy Odkrywania, Wyobraźni i Aktywności (SOWA) to wspólna inicjatywa Ministerstwa Edukacji i Nauki oraz Centrum Nauki Kopernik. Jej celem jest tworzenie małych centrów nauki w mniejszych miastach i miejscowościach (do 150 tys. mieszkańców), a także zwiększenie zainteresowania nauką wśród społeczeństwa.</w:t>
      </w:r>
    </w:p>
    <w:p w:rsidR="00AF1911" w:rsidRPr="00AF1911" w:rsidRDefault="00AF1911" w:rsidP="00AF1911">
      <w:pPr>
        <w:shd w:val="clear" w:color="auto" w:fill="FFFFFF"/>
        <w:spacing w:after="0" w:line="240" w:lineRule="auto"/>
        <w:textAlignment w:val="baseline"/>
        <w:rPr>
          <w:rFonts w:ascii="Arial" w:eastAsia="Times New Roman" w:hAnsi="Arial" w:cs="Arial"/>
          <w:color w:val="1B1B1B"/>
          <w:sz w:val="24"/>
          <w:szCs w:val="24"/>
          <w:lang w:eastAsia="pl-PL"/>
        </w:rPr>
      </w:pPr>
      <w:r w:rsidRPr="00AF1911">
        <w:rPr>
          <w:rFonts w:ascii="Arial" w:eastAsia="Times New Roman" w:hAnsi="Arial" w:cs="Arial"/>
          <w:color w:val="1B1B1B"/>
          <w:sz w:val="24"/>
          <w:szCs w:val="24"/>
          <w:lang w:eastAsia="pl-PL"/>
        </w:rPr>
        <w:t xml:space="preserve">W sumie w 32 miejscowościach w Polsce powstaną małe centra nauki, które będą promowały ideę uczenia się opartą na samodzielnym poszukiwaniu, eksperymentowaniu i odkrywaniu zjawisk otaczającego nas świata. W placówkach zostaną wykorzystane najlepsze doświadczenia edukacyjne i wystawiennicze Centrum Nauki Kopernik. Na realizację tej inicjatywy </w:t>
      </w:r>
      <w:proofErr w:type="spellStart"/>
      <w:r w:rsidRPr="00AF1911">
        <w:rPr>
          <w:rFonts w:ascii="Arial" w:eastAsia="Times New Roman" w:hAnsi="Arial" w:cs="Arial"/>
          <w:color w:val="1B1B1B"/>
          <w:sz w:val="24"/>
          <w:szCs w:val="24"/>
          <w:lang w:eastAsia="pl-PL"/>
        </w:rPr>
        <w:t>MEiN</w:t>
      </w:r>
      <w:proofErr w:type="spellEnd"/>
      <w:r w:rsidRPr="00AF1911">
        <w:rPr>
          <w:rFonts w:ascii="Arial" w:eastAsia="Times New Roman" w:hAnsi="Arial" w:cs="Arial"/>
          <w:color w:val="1B1B1B"/>
          <w:sz w:val="24"/>
          <w:szCs w:val="24"/>
          <w:lang w:eastAsia="pl-PL"/>
        </w:rPr>
        <w:t xml:space="preserve"> przeznaczy ponad </w:t>
      </w:r>
      <w:r w:rsidRPr="00AF1911">
        <w:rPr>
          <w:rFonts w:ascii="inherit" w:eastAsia="Times New Roman" w:hAnsi="inherit" w:cs="Arial"/>
          <w:b/>
          <w:bCs/>
          <w:color w:val="1B1B1B"/>
          <w:sz w:val="24"/>
          <w:szCs w:val="24"/>
          <w:lang w:eastAsia="pl-PL"/>
        </w:rPr>
        <w:t>44 mln zł.</w:t>
      </w:r>
    </w:p>
    <w:p w:rsidR="00AF1911" w:rsidRPr="00AF1911" w:rsidRDefault="00AF1911" w:rsidP="00AF1911">
      <w:pPr>
        <w:shd w:val="clear" w:color="auto" w:fill="FFFFFF"/>
        <w:spacing w:after="240" w:line="240" w:lineRule="auto"/>
        <w:textAlignment w:val="baseline"/>
        <w:rPr>
          <w:rFonts w:ascii="Arial" w:eastAsia="Times New Roman" w:hAnsi="Arial" w:cs="Arial"/>
          <w:color w:val="1B1B1B"/>
          <w:sz w:val="24"/>
          <w:szCs w:val="24"/>
          <w:lang w:eastAsia="pl-PL"/>
        </w:rPr>
      </w:pPr>
      <w:r w:rsidRPr="00AF1911">
        <w:rPr>
          <w:rFonts w:ascii="Arial" w:eastAsia="Times New Roman" w:hAnsi="Arial" w:cs="Arial"/>
          <w:color w:val="1B1B1B"/>
          <w:sz w:val="24"/>
          <w:szCs w:val="24"/>
          <w:lang w:eastAsia="pl-PL"/>
        </w:rPr>
        <w:t>W ubiegłym roku zostały uruchomione dwie pilotażowe Strefy, Odkrywania, Wyobraźni i Aktywności. W 2022 r. otwarto już 10 placówek, kolejne 8 zostanie udostępnionych dla zwiedzających do końca roku. Z kolei w roku 2023 powstanie kolejnych 12 małych centrów nauki.</w:t>
      </w:r>
    </w:p>
    <w:p w:rsidR="00AF1911" w:rsidRPr="00AF1911" w:rsidRDefault="00AF1911" w:rsidP="00AF1911">
      <w:pPr>
        <w:shd w:val="clear" w:color="auto" w:fill="FFFFFF"/>
        <w:spacing w:after="0" w:line="240" w:lineRule="auto"/>
        <w:textAlignment w:val="baseline"/>
        <w:rPr>
          <w:rFonts w:ascii="Arial" w:eastAsia="Times New Roman" w:hAnsi="Arial" w:cs="Arial"/>
          <w:color w:val="1B1B1B"/>
          <w:sz w:val="24"/>
          <w:szCs w:val="24"/>
          <w:lang w:eastAsia="pl-PL"/>
        </w:rPr>
      </w:pPr>
      <w:r w:rsidRPr="00AF1911">
        <w:rPr>
          <w:rFonts w:ascii="inherit" w:eastAsia="Times New Roman" w:hAnsi="inherit" w:cs="Arial"/>
          <w:b/>
          <w:bCs/>
          <w:color w:val="1B1B1B"/>
          <w:sz w:val="24"/>
          <w:szCs w:val="24"/>
          <w:lang w:eastAsia="pl-PL"/>
        </w:rPr>
        <w:t>Inwestycje w oświacie</w:t>
      </w:r>
    </w:p>
    <w:p w:rsidR="00AF1911" w:rsidRPr="00AF1911" w:rsidRDefault="00AF1911" w:rsidP="00AF1911">
      <w:pPr>
        <w:shd w:val="clear" w:color="auto" w:fill="FFFFFF"/>
        <w:spacing w:after="0" w:line="240" w:lineRule="auto"/>
        <w:textAlignment w:val="baseline"/>
        <w:rPr>
          <w:rFonts w:ascii="Arial" w:eastAsia="Times New Roman" w:hAnsi="Arial" w:cs="Arial"/>
          <w:color w:val="1B1B1B"/>
          <w:sz w:val="24"/>
          <w:szCs w:val="24"/>
          <w:lang w:eastAsia="pl-PL"/>
        </w:rPr>
      </w:pPr>
      <w:r w:rsidRPr="00AF1911">
        <w:rPr>
          <w:rFonts w:ascii="Arial" w:eastAsia="Times New Roman" w:hAnsi="Arial" w:cs="Arial"/>
          <w:color w:val="1B1B1B"/>
          <w:sz w:val="24"/>
          <w:szCs w:val="24"/>
          <w:lang w:eastAsia="pl-PL"/>
        </w:rPr>
        <w:t xml:space="preserve">To program Ministra Edukacji i Nauki ukierunkowany na realizację inwestycji w szkołach i placówkach </w:t>
      </w:r>
      <w:proofErr w:type="spellStart"/>
      <w:r w:rsidRPr="00AF1911">
        <w:rPr>
          <w:rFonts w:ascii="Arial" w:eastAsia="Times New Roman" w:hAnsi="Arial" w:cs="Arial"/>
          <w:color w:val="1B1B1B"/>
          <w:sz w:val="24"/>
          <w:szCs w:val="24"/>
          <w:lang w:eastAsia="pl-PL"/>
        </w:rPr>
        <w:t>niesamorządowych</w:t>
      </w:r>
      <w:proofErr w:type="spellEnd"/>
      <w:r w:rsidRPr="00AF1911">
        <w:rPr>
          <w:rFonts w:ascii="Arial" w:eastAsia="Times New Roman" w:hAnsi="Arial" w:cs="Arial"/>
          <w:color w:val="1B1B1B"/>
          <w:sz w:val="24"/>
          <w:szCs w:val="24"/>
          <w:lang w:eastAsia="pl-PL"/>
        </w:rPr>
        <w:t>. Wsparcie w formie dotacji celowej mogą otrzymać podmioty niebędące jednostkami sektora finansów publicznych. Nabór wniosków w programie potrwa do 31 października br. Budżet programu wynosi </w:t>
      </w:r>
      <w:r w:rsidRPr="00AF1911">
        <w:rPr>
          <w:rFonts w:ascii="inherit" w:eastAsia="Times New Roman" w:hAnsi="inherit" w:cs="Arial"/>
          <w:b/>
          <w:bCs/>
          <w:color w:val="1B1B1B"/>
          <w:sz w:val="24"/>
          <w:szCs w:val="24"/>
          <w:lang w:eastAsia="pl-PL"/>
        </w:rPr>
        <w:t>100 mln zł.</w:t>
      </w:r>
      <w:r w:rsidRPr="00AF1911">
        <w:rPr>
          <w:rFonts w:ascii="Arial" w:eastAsia="Times New Roman" w:hAnsi="Arial" w:cs="Arial"/>
          <w:color w:val="1B1B1B"/>
          <w:sz w:val="24"/>
          <w:szCs w:val="24"/>
          <w:lang w:eastAsia="pl-PL"/>
        </w:rPr>
        <w:t> Środki z programu pomogą w dostosowaniu infrastruktury oświatowej do potrzeb procesu kształcenia.</w:t>
      </w:r>
    </w:p>
    <w:p w:rsidR="00AF1911" w:rsidRPr="00AF1911" w:rsidRDefault="00AF1911" w:rsidP="00AF1911">
      <w:pPr>
        <w:shd w:val="clear" w:color="auto" w:fill="FFFFFF"/>
        <w:spacing w:after="0" w:line="240" w:lineRule="auto"/>
        <w:textAlignment w:val="baseline"/>
        <w:rPr>
          <w:rFonts w:ascii="Arial" w:eastAsia="Times New Roman" w:hAnsi="Arial" w:cs="Arial"/>
          <w:color w:val="1B1B1B"/>
          <w:sz w:val="24"/>
          <w:szCs w:val="24"/>
          <w:lang w:eastAsia="pl-PL"/>
        </w:rPr>
      </w:pPr>
      <w:r w:rsidRPr="00AF1911">
        <w:rPr>
          <w:rFonts w:ascii="inherit" w:eastAsia="Times New Roman" w:hAnsi="inherit" w:cs="Arial"/>
          <w:b/>
          <w:bCs/>
          <w:color w:val="1B1B1B"/>
          <w:sz w:val="24"/>
          <w:szCs w:val="24"/>
          <w:lang w:eastAsia="pl-PL"/>
        </w:rPr>
        <w:t>Rozwój potencjału infrastrukturalnego podmiotów wspierających system oświaty i wychowania</w:t>
      </w:r>
    </w:p>
    <w:p w:rsidR="00AF1911" w:rsidRPr="00AF1911" w:rsidRDefault="00AF1911" w:rsidP="00AF1911">
      <w:pPr>
        <w:shd w:val="clear" w:color="auto" w:fill="FFFFFF"/>
        <w:spacing w:after="0" w:line="240" w:lineRule="auto"/>
        <w:textAlignment w:val="baseline"/>
        <w:rPr>
          <w:rFonts w:ascii="Arial" w:eastAsia="Times New Roman" w:hAnsi="Arial" w:cs="Arial"/>
          <w:color w:val="1B1B1B"/>
          <w:sz w:val="24"/>
          <w:szCs w:val="24"/>
          <w:lang w:eastAsia="pl-PL"/>
        </w:rPr>
      </w:pPr>
      <w:r w:rsidRPr="00AF1911">
        <w:rPr>
          <w:rFonts w:ascii="Arial" w:eastAsia="Times New Roman" w:hAnsi="Arial" w:cs="Arial"/>
          <w:color w:val="1B1B1B"/>
          <w:sz w:val="24"/>
          <w:szCs w:val="24"/>
          <w:lang w:eastAsia="pl-PL"/>
        </w:rPr>
        <w:t>Do 23 września można składać wnioski w nowym programie Ministra Edukacji i Nauki „Rozwój potencjału infrastrukturalnego podmiotów wspierających system oświaty i wychowania”. Jego budżet to </w:t>
      </w:r>
      <w:r w:rsidRPr="00AF1911">
        <w:rPr>
          <w:rFonts w:ascii="inherit" w:eastAsia="Times New Roman" w:hAnsi="inherit" w:cs="Arial"/>
          <w:b/>
          <w:bCs/>
          <w:color w:val="1B1B1B"/>
          <w:sz w:val="24"/>
          <w:szCs w:val="24"/>
          <w:lang w:eastAsia="pl-PL"/>
        </w:rPr>
        <w:t>40 mln zł</w:t>
      </w:r>
      <w:r w:rsidRPr="00AF1911">
        <w:rPr>
          <w:rFonts w:ascii="Arial" w:eastAsia="Times New Roman" w:hAnsi="Arial" w:cs="Arial"/>
          <w:color w:val="1B1B1B"/>
          <w:sz w:val="24"/>
          <w:szCs w:val="24"/>
          <w:lang w:eastAsia="pl-PL"/>
        </w:rPr>
        <w:t>. Wsparcie jest przeznaczone dla organizacji pozarządowych i podmiotów, które prowadzą statutową działalność w zakresie oświaty i wychowania.</w:t>
      </w:r>
    </w:p>
    <w:p w:rsidR="00AF1911" w:rsidRPr="00AF1911" w:rsidRDefault="00AF1911" w:rsidP="00AF1911">
      <w:pPr>
        <w:shd w:val="clear" w:color="auto" w:fill="FFFFFF"/>
        <w:spacing w:after="240" w:line="240" w:lineRule="auto"/>
        <w:textAlignment w:val="baseline"/>
        <w:rPr>
          <w:rFonts w:ascii="Arial" w:eastAsia="Times New Roman" w:hAnsi="Arial" w:cs="Arial"/>
          <w:color w:val="1B1B1B"/>
          <w:sz w:val="24"/>
          <w:szCs w:val="24"/>
          <w:lang w:eastAsia="pl-PL"/>
        </w:rPr>
      </w:pPr>
      <w:r w:rsidRPr="00AF1911">
        <w:rPr>
          <w:rFonts w:ascii="Arial" w:eastAsia="Times New Roman" w:hAnsi="Arial" w:cs="Arial"/>
          <w:color w:val="1B1B1B"/>
          <w:sz w:val="24"/>
          <w:szCs w:val="24"/>
          <w:lang w:eastAsia="pl-PL"/>
        </w:rPr>
        <w:t>W ramach programu będą udzielane dotacje celowe na finansowanie kosztów realizacji inwestycji związanej z:</w:t>
      </w:r>
    </w:p>
    <w:p w:rsidR="00AF1911" w:rsidRPr="00AF1911" w:rsidRDefault="00AF1911" w:rsidP="00AF1911">
      <w:pPr>
        <w:numPr>
          <w:ilvl w:val="0"/>
          <w:numId w:val="14"/>
        </w:numPr>
        <w:shd w:val="clear" w:color="auto" w:fill="FFFFFF"/>
        <w:spacing w:after="0" w:line="240" w:lineRule="auto"/>
        <w:ind w:left="0"/>
        <w:textAlignment w:val="baseline"/>
        <w:rPr>
          <w:rFonts w:ascii="Arial" w:eastAsia="Times New Roman" w:hAnsi="Arial" w:cs="Arial"/>
          <w:color w:val="1B1B1B"/>
          <w:sz w:val="24"/>
          <w:szCs w:val="24"/>
          <w:lang w:eastAsia="pl-PL"/>
        </w:rPr>
      </w:pPr>
      <w:r w:rsidRPr="00AF1911">
        <w:rPr>
          <w:rFonts w:ascii="Arial" w:eastAsia="Times New Roman" w:hAnsi="Arial" w:cs="Arial"/>
          <w:color w:val="1B1B1B"/>
          <w:sz w:val="24"/>
          <w:szCs w:val="24"/>
          <w:lang w:eastAsia="pl-PL"/>
        </w:rPr>
        <w:t>zakupem nieruchomości,</w:t>
      </w:r>
    </w:p>
    <w:p w:rsidR="00AF1911" w:rsidRPr="00AF1911" w:rsidRDefault="00AF1911" w:rsidP="00AF1911">
      <w:pPr>
        <w:numPr>
          <w:ilvl w:val="0"/>
          <w:numId w:val="14"/>
        </w:numPr>
        <w:shd w:val="clear" w:color="auto" w:fill="FFFFFF"/>
        <w:spacing w:after="0" w:line="240" w:lineRule="auto"/>
        <w:ind w:left="0"/>
        <w:textAlignment w:val="baseline"/>
        <w:rPr>
          <w:rFonts w:ascii="Arial" w:eastAsia="Times New Roman" w:hAnsi="Arial" w:cs="Arial"/>
          <w:color w:val="1B1B1B"/>
          <w:sz w:val="24"/>
          <w:szCs w:val="24"/>
          <w:lang w:eastAsia="pl-PL"/>
        </w:rPr>
      </w:pPr>
      <w:r w:rsidRPr="00AF1911">
        <w:rPr>
          <w:rFonts w:ascii="Arial" w:eastAsia="Times New Roman" w:hAnsi="Arial" w:cs="Arial"/>
          <w:color w:val="1B1B1B"/>
          <w:sz w:val="24"/>
          <w:szCs w:val="24"/>
          <w:lang w:eastAsia="pl-PL"/>
        </w:rPr>
        <w:t>budową obiektu,</w:t>
      </w:r>
    </w:p>
    <w:p w:rsidR="00AF1911" w:rsidRPr="00AF1911" w:rsidRDefault="00AF1911" w:rsidP="00AF1911">
      <w:pPr>
        <w:numPr>
          <w:ilvl w:val="0"/>
          <w:numId w:val="14"/>
        </w:numPr>
        <w:shd w:val="clear" w:color="auto" w:fill="FFFFFF"/>
        <w:spacing w:after="0" w:line="240" w:lineRule="auto"/>
        <w:ind w:left="0"/>
        <w:textAlignment w:val="baseline"/>
        <w:rPr>
          <w:rFonts w:ascii="Arial" w:eastAsia="Times New Roman" w:hAnsi="Arial" w:cs="Arial"/>
          <w:color w:val="1B1B1B"/>
          <w:sz w:val="24"/>
          <w:szCs w:val="24"/>
          <w:lang w:eastAsia="pl-PL"/>
        </w:rPr>
      </w:pPr>
      <w:r w:rsidRPr="00AF1911">
        <w:rPr>
          <w:rFonts w:ascii="Arial" w:eastAsia="Times New Roman" w:hAnsi="Arial" w:cs="Arial"/>
          <w:color w:val="1B1B1B"/>
          <w:sz w:val="24"/>
          <w:szCs w:val="24"/>
          <w:lang w:eastAsia="pl-PL"/>
        </w:rPr>
        <w:t>dostosowaniem obiektu,</w:t>
      </w:r>
    </w:p>
    <w:p w:rsidR="00AF1911" w:rsidRPr="00AF1911" w:rsidRDefault="00AF1911" w:rsidP="00AF1911">
      <w:pPr>
        <w:numPr>
          <w:ilvl w:val="0"/>
          <w:numId w:val="14"/>
        </w:numPr>
        <w:shd w:val="clear" w:color="auto" w:fill="FFFFFF"/>
        <w:spacing w:after="0" w:line="240" w:lineRule="auto"/>
        <w:ind w:left="0"/>
        <w:textAlignment w:val="baseline"/>
        <w:rPr>
          <w:rFonts w:ascii="Arial" w:eastAsia="Times New Roman" w:hAnsi="Arial" w:cs="Arial"/>
          <w:color w:val="1B1B1B"/>
          <w:sz w:val="24"/>
          <w:szCs w:val="24"/>
          <w:lang w:eastAsia="pl-PL"/>
        </w:rPr>
      </w:pPr>
      <w:r w:rsidRPr="00AF1911">
        <w:rPr>
          <w:rFonts w:ascii="Arial" w:eastAsia="Times New Roman" w:hAnsi="Arial" w:cs="Arial"/>
          <w:color w:val="1B1B1B"/>
          <w:sz w:val="24"/>
          <w:szCs w:val="24"/>
          <w:lang w:eastAsia="pl-PL"/>
        </w:rPr>
        <w:t>zakupem wyposażenia.</w:t>
      </w:r>
    </w:p>
    <w:p w:rsidR="00AF1911" w:rsidRPr="00AF1911" w:rsidRDefault="00AF1911" w:rsidP="00AF1911">
      <w:pPr>
        <w:shd w:val="clear" w:color="auto" w:fill="FFFFFF"/>
        <w:spacing w:after="0" w:line="240" w:lineRule="auto"/>
        <w:textAlignment w:val="baseline"/>
        <w:rPr>
          <w:rFonts w:ascii="Arial" w:eastAsia="Times New Roman" w:hAnsi="Arial" w:cs="Arial"/>
          <w:color w:val="1B1B1B"/>
          <w:sz w:val="24"/>
          <w:szCs w:val="24"/>
          <w:lang w:eastAsia="pl-PL"/>
        </w:rPr>
      </w:pPr>
      <w:r w:rsidRPr="00AF1911">
        <w:rPr>
          <w:rFonts w:ascii="Arial" w:eastAsia="Times New Roman" w:hAnsi="Arial" w:cs="Arial"/>
          <w:color w:val="1B1B1B"/>
          <w:sz w:val="24"/>
          <w:szCs w:val="24"/>
          <w:lang w:eastAsia="pl-PL"/>
        </w:rPr>
        <w:t>Wnioskodawca może złożyć tylko jeden wniosek na kwotę </w:t>
      </w:r>
      <w:r w:rsidRPr="00AF1911">
        <w:rPr>
          <w:rFonts w:ascii="inherit" w:eastAsia="Times New Roman" w:hAnsi="inherit" w:cs="Arial"/>
          <w:b/>
          <w:bCs/>
          <w:color w:val="1B1B1B"/>
          <w:sz w:val="24"/>
          <w:szCs w:val="24"/>
          <w:lang w:eastAsia="pl-PL"/>
        </w:rPr>
        <w:t>od 50 tys. zł do 5 mln zł.</w:t>
      </w:r>
      <w:r w:rsidRPr="00AF1911">
        <w:rPr>
          <w:rFonts w:ascii="Arial" w:eastAsia="Times New Roman" w:hAnsi="Arial" w:cs="Arial"/>
          <w:color w:val="1B1B1B"/>
          <w:sz w:val="24"/>
          <w:szCs w:val="24"/>
          <w:lang w:eastAsia="pl-PL"/>
        </w:rPr>
        <w:t> Trwałość planowanej inwestycji nie może być krótsza niż 5 lat.</w:t>
      </w:r>
    </w:p>
    <w:p w:rsidR="00AF1911" w:rsidRPr="00AF1911" w:rsidRDefault="00AF1911" w:rsidP="00AF1911">
      <w:pPr>
        <w:shd w:val="clear" w:color="auto" w:fill="FFFFFF"/>
        <w:spacing w:after="240" w:line="240" w:lineRule="auto"/>
        <w:textAlignment w:val="baseline"/>
        <w:rPr>
          <w:rFonts w:ascii="Arial" w:eastAsia="Times New Roman" w:hAnsi="Arial" w:cs="Arial"/>
          <w:color w:val="1B1B1B"/>
          <w:sz w:val="24"/>
          <w:szCs w:val="24"/>
          <w:lang w:eastAsia="pl-PL"/>
        </w:rPr>
      </w:pPr>
      <w:r w:rsidRPr="00AF1911">
        <w:rPr>
          <w:rFonts w:ascii="Arial" w:eastAsia="Times New Roman" w:hAnsi="Arial" w:cs="Arial"/>
          <w:color w:val="1B1B1B"/>
          <w:sz w:val="24"/>
          <w:szCs w:val="24"/>
          <w:lang w:eastAsia="pl-PL"/>
        </w:rPr>
        <w:t>Najważniejsze cele programu to m.in.:</w:t>
      </w:r>
    </w:p>
    <w:p w:rsidR="00AF1911" w:rsidRPr="00AF1911" w:rsidRDefault="00AF1911" w:rsidP="00AF1911">
      <w:pPr>
        <w:numPr>
          <w:ilvl w:val="0"/>
          <w:numId w:val="15"/>
        </w:numPr>
        <w:shd w:val="clear" w:color="auto" w:fill="FFFFFF"/>
        <w:spacing w:after="0" w:line="240" w:lineRule="auto"/>
        <w:ind w:left="0"/>
        <w:textAlignment w:val="baseline"/>
        <w:rPr>
          <w:rFonts w:ascii="Arial" w:eastAsia="Times New Roman" w:hAnsi="Arial" w:cs="Arial"/>
          <w:color w:val="1B1B1B"/>
          <w:sz w:val="24"/>
          <w:szCs w:val="24"/>
          <w:lang w:eastAsia="pl-PL"/>
        </w:rPr>
      </w:pPr>
      <w:r w:rsidRPr="00AF1911">
        <w:rPr>
          <w:rFonts w:ascii="Arial" w:eastAsia="Times New Roman" w:hAnsi="Arial" w:cs="Arial"/>
          <w:color w:val="1B1B1B"/>
          <w:sz w:val="24"/>
          <w:szCs w:val="24"/>
          <w:lang w:eastAsia="pl-PL"/>
        </w:rPr>
        <w:t>wzmocnienie potencjału infrastrukturalnego podmiotów wspierających system oświaty i wychowania,</w:t>
      </w:r>
    </w:p>
    <w:p w:rsidR="00AF1911" w:rsidRPr="00AF1911" w:rsidRDefault="00AF1911" w:rsidP="00AF1911">
      <w:pPr>
        <w:numPr>
          <w:ilvl w:val="0"/>
          <w:numId w:val="15"/>
        </w:numPr>
        <w:shd w:val="clear" w:color="auto" w:fill="FFFFFF"/>
        <w:spacing w:after="0" w:line="240" w:lineRule="auto"/>
        <w:ind w:left="0"/>
        <w:textAlignment w:val="baseline"/>
        <w:rPr>
          <w:rFonts w:ascii="Arial" w:eastAsia="Times New Roman" w:hAnsi="Arial" w:cs="Arial"/>
          <w:color w:val="1B1B1B"/>
          <w:sz w:val="24"/>
          <w:szCs w:val="24"/>
          <w:lang w:eastAsia="pl-PL"/>
        </w:rPr>
      </w:pPr>
      <w:r w:rsidRPr="00AF1911">
        <w:rPr>
          <w:rFonts w:ascii="Arial" w:eastAsia="Times New Roman" w:hAnsi="Arial" w:cs="Arial"/>
          <w:color w:val="1B1B1B"/>
          <w:sz w:val="24"/>
          <w:szCs w:val="24"/>
          <w:lang w:eastAsia="pl-PL"/>
        </w:rPr>
        <w:t>wspieranie rozwoju społeczeństwa obywatelskiego,</w:t>
      </w:r>
    </w:p>
    <w:p w:rsidR="00AF1911" w:rsidRPr="00AF1911" w:rsidRDefault="00AF1911" w:rsidP="00AF1911">
      <w:pPr>
        <w:numPr>
          <w:ilvl w:val="0"/>
          <w:numId w:val="15"/>
        </w:numPr>
        <w:shd w:val="clear" w:color="auto" w:fill="FFFFFF"/>
        <w:spacing w:after="0" w:line="240" w:lineRule="auto"/>
        <w:ind w:left="0"/>
        <w:textAlignment w:val="baseline"/>
        <w:rPr>
          <w:rFonts w:ascii="Arial" w:eastAsia="Times New Roman" w:hAnsi="Arial" w:cs="Arial"/>
          <w:color w:val="1B1B1B"/>
          <w:sz w:val="24"/>
          <w:szCs w:val="24"/>
          <w:lang w:eastAsia="pl-PL"/>
        </w:rPr>
      </w:pPr>
      <w:r w:rsidRPr="00AF1911">
        <w:rPr>
          <w:rFonts w:ascii="Arial" w:eastAsia="Times New Roman" w:hAnsi="Arial" w:cs="Arial"/>
          <w:color w:val="1B1B1B"/>
          <w:sz w:val="24"/>
          <w:szCs w:val="24"/>
          <w:lang w:eastAsia="pl-PL"/>
        </w:rPr>
        <w:t>wzmocnienie organizacji obywatelskich w wymiarze strategicznym,</w:t>
      </w:r>
    </w:p>
    <w:p w:rsidR="00AF1911" w:rsidRPr="00AF1911" w:rsidRDefault="00AF1911" w:rsidP="00AF1911">
      <w:pPr>
        <w:numPr>
          <w:ilvl w:val="0"/>
          <w:numId w:val="15"/>
        </w:numPr>
        <w:shd w:val="clear" w:color="auto" w:fill="FFFFFF"/>
        <w:spacing w:after="0" w:line="240" w:lineRule="auto"/>
        <w:ind w:left="0"/>
        <w:textAlignment w:val="baseline"/>
        <w:rPr>
          <w:rFonts w:ascii="Arial" w:eastAsia="Times New Roman" w:hAnsi="Arial" w:cs="Arial"/>
          <w:color w:val="1B1B1B"/>
          <w:sz w:val="24"/>
          <w:szCs w:val="24"/>
          <w:lang w:eastAsia="pl-PL"/>
        </w:rPr>
      </w:pPr>
      <w:r w:rsidRPr="00AF1911">
        <w:rPr>
          <w:rFonts w:ascii="Arial" w:eastAsia="Times New Roman" w:hAnsi="Arial" w:cs="Arial"/>
          <w:color w:val="1B1B1B"/>
          <w:sz w:val="24"/>
          <w:szCs w:val="24"/>
          <w:lang w:eastAsia="pl-PL"/>
        </w:rPr>
        <w:t>rozszerzenie oferty edukacji pozalekcyjnej i pozaszkolnej,</w:t>
      </w:r>
    </w:p>
    <w:p w:rsidR="00AF1911" w:rsidRPr="00AF1911" w:rsidRDefault="00AF1911" w:rsidP="00AF1911">
      <w:pPr>
        <w:numPr>
          <w:ilvl w:val="0"/>
          <w:numId w:val="15"/>
        </w:numPr>
        <w:shd w:val="clear" w:color="auto" w:fill="FFFFFF"/>
        <w:spacing w:after="0" w:line="240" w:lineRule="auto"/>
        <w:ind w:left="0"/>
        <w:textAlignment w:val="baseline"/>
        <w:rPr>
          <w:rFonts w:ascii="Arial" w:eastAsia="Times New Roman" w:hAnsi="Arial" w:cs="Arial"/>
          <w:color w:val="1B1B1B"/>
          <w:sz w:val="24"/>
          <w:szCs w:val="24"/>
          <w:lang w:eastAsia="pl-PL"/>
        </w:rPr>
      </w:pPr>
      <w:r w:rsidRPr="00AF1911">
        <w:rPr>
          <w:rFonts w:ascii="Arial" w:eastAsia="Times New Roman" w:hAnsi="Arial" w:cs="Arial"/>
          <w:color w:val="1B1B1B"/>
          <w:sz w:val="24"/>
          <w:szCs w:val="24"/>
          <w:lang w:eastAsia="pl-PL"/>
        </w:rPr>
        <w:lastRenderedPageBreak/>
        <w:t>wspieranie rozwoju nauki języka polskiego i oświaty polskiej w Polsce i za granicą.</w:t>
      </w:r>
    </w:p>
    <w:p w:rsidR="00AF1911" w:rsidRPr="00AF1911" w:rsidRDefault="00AF1911" w:rsidP="00AF1911">
      <w:pPr>
        <w:shd w:val="clear" w:color="auto" w:fill="FFFFFF"/>
        <w:spacing w:after="0" w:line="240" w:lineRule="auto"/>
        <w:textAlignment w:val="baseline"/>
        <w:outlineLvl w:val="3"/>
        <w:rPr>
          <w:rFonts w:ascii="inherit" w:eastAsia="Times New Roman" w:hAnsi="inherit" w:cs="Arial"/>
          <w:b/>
          <w:bCs/>
          <w:color w:val="1B1B1B"/>
          <w:sz w:val="24"/>
          <w:szCs w:val="24"/>
          <w:lang w:eastAsia="pl-PL"/>
        </w:rPr>
      </w:pPr>
      <w:r w:rsidRPr="00AF1911">
        <w:rPr>
          <w:rFonts w:ascii="inherit" w:eastAsia="Times New Roman" w:hAnsi="inherit" w:cs="Arial"/>
          <w:b/>
          <w:bCs/>
          <w:color w:val="1B1B1B"/>
          <w:sz w:val="24"/>
          <w:szCs w:val="24"/>
          <w:lang w:eastAsia="pl-PL"/>
        </w:rPr>
        <w:t>Narodowy Program Rozwoju Czytelnictwa 2.0. na lata 2021-2025</w:t>
      </w:r>
    </w:p>
    <w:p w:rsidR="00AF1911" w:rsidRPr="00AF1911" w:rsidRDefault="00AF1911" w:rsidP="00AF1911">
      <w:pPr>
        <w:shd w:val="clear" w:color="auto" w:fill="FFFFFF"/>
        <w:spacing w:after="240" w:line="240" w:lineRule="auto"/>
        <w:textAlignment w:val="baseline"/>
        <w:rPr>
          <w:rFonts w:ascii="Arial" w:eastAsia="Times New Roman" w:hAnsi="Arial" w:cs="Arial"/>
          <w:color w:val="1B1B1B"/>
          <w:sz w:val="24"/>
          <w:szCs w:val="24"/>
          <w:lang w:eastAsia="pl-PL"/>
        </w:rPr>
      </w:pPr>
      <w:r w:rsidRPr="00AF1911">
        <w:rPr>
          <w:rFonts w:ascii="Arial" w:eastAsia="Times New Roman" w:hAnsi="Arial" w:cs="Arial"/>
          <w:color w:val="1B1B1B"/>
          <w:sz w:val="24"/>
          <w:szCs w:val="24"/>
          <w:lang w:eastAsia="pl-PL"/>
        </w:rPr>
        <w:t>Rozwój czytelnictwa oraz wsparcie bibliotek to cel Narodowego Programu Rozwoju Czytelnictwa 2.0 (</w:t>
      </w:r>
      <w:proofErr w:type="spellStart"/>
      <w:r w:rsidRPr="00AF1911">
        <w:rPr>
          <w:rFonts w:ascii="Arial" w:eastAsia="Times New Roman" w:hAnsi="Arial" w:cs="Arial"/>
          <w:color w:val="1B1B1B"/>
          <w:sz w:val="24"/>
          <w:szCs w:val="24"/>
          <w:lang w:eastAsia="pl-PL"/>
        </w:rPr>
        <w:t>NPRCz</w:t>
      </w:r>
      <w:proofErr w:type="spellEnd"/>
      <w:r w:rsidRPr="00AF1911">
        <w:rPr>
          <w:rFonts w:ascii="Arial" w:eastAsia="Times New Roman" w:hAnsi="Arial" w:cs="Arial"/>
          <w:color w:val="1B1B1B"/>
          <w:sz w:val="24"/>
          <w:szCs w:val="24"/>
          <w:lang w:eastAsia="pl-PL"/>
        </w:rPr>
        <w:t xml:space="preserve"> 2.0). Ministerstwo Edukacji i Nauki realizuje priorytet 3, w ramach którego możliwy jest:</w:t>
      </w:r>
    </w:p>
    <w:p w:rsidR="00AF1911" w:rsidRPr="00AF1911" w:rsidRDefault="00AF1911" w:rsidP="00AF1911">
      <w:pPr>
        <w:numPr>
          <w:ilvl w:val="0"/>
          <w:numId w:val="16"/>
        </w:numPr>
        <w:shd w:val="clear" w:color="auto" w:fill="FFFFFF"/>
        <w:spacing w:after="0" w:line="240" w:lineRule="auto"/>
        <w:ind w:left="0"/>
        <w:textAlignment w:val="baseline"/>
        <w:rPr>
          <w:rFonts w:ascii="Arial" w:eastAsia="Times New Roman" w:hAnsi="Arial" w:cs="Arial"/>
          <w:color w:val="1B1B1B"/>
          <w:sz w:val="24"/>
          <w:szCs w:val="24"/>
          <w:lang w:eastAsia="pl-PL"/>
        </w:rPr>
      </w:pPr>
      <w:r w:rsidRPr="00AF1911">
        <w:rPr>
          <w:rFonts w:ascii="Arial" w:eastAsia="Times New Roman" w:hAnsi="Arial" w:cs="Arial"/>
          <w:color w:val="1B1B1B"/>
          <w:sz w:val="24"/>
          <w:szCs w:val="24"/>
          <w:lang w:eastAsia="pl-PL"/>
        </w:rPr>
        <w:t>zakup nowości do placówek wychowania przedszkolnego (kierunek interwencji 3.1),</w:t>
      </w:r>
    </w:p>
    <w:p w:rsidR="00AF1911" w:rsidRPr="00AF1911" w:rsidRDefault="00AF1911" w:rsidP="00AF1911">
      <w:pPr>
        <w:numPr>
          <w:ilvl w:val="0"/>
          <w:numId w:val="16"/>
        </w:numPr>
        <w:shd w:val="clear" w:color="auto" w:fill="FFFFFF"/>
        <w:spacing w:after="0" w:line="240" w:lineRule="auto"/>
        <w:ind w:left="0"/>
        <w:textAlignment w:val="baseline"/>
        <w:rPr>
          <w:rFonts w:ascii="Arial" w:eastAsia="Times New Roman" w:hAnsi="Arial" w:cs="Arial"/>
          <w:color w:val="1B1B1B"/>
          <w:sz w:val="24"/>
          <w:szCs w:val="24"/>
          <w:lang w:eastAsia="pl-PL"/>
        </w:rPr>
      </w:pPr>
      <w:r w:rsidRPr="00AF1911">
        <w:rPr>
          <w:rFonts w:ascii="Arial" w:eastAsia="Times New Roman" w:hAnsi="Arial" w:cs="Arial"/>
          <w:color w:val="1B1B1B"/>
          <w:sz w:val="24"/>
          <w:szCs w:val="24"/>
          <w:lang w:eastAsia="pl-PL"/>
        </w:rPr>
        <w:t>zakup nowości wydawniczych oraz elementów wyposażenia do bibliotek szkolnych i pedagogicznych (kierunek interwencji 3.2).</w:t>
      </w:r>
    </w:p>
    <w:p w:rsidR="00AF1911" w:rsidRPr="00AF1911" w:rsidRDefault="00AF1911" w:rsidP="00AF1911">
      <w:pPr>
        <w:shd w:val="clear" w:color="auto" w:fill="FFFFFF"/>
        <w:spacing w:after="0" w:line="240" w:lineRule="auto"/>
        <w:textAlignment w:val="baseline"/>
        <w:rPr>
          <w:rFonts w:ascii="Arial" w:eastAsia="Times New Roman" w:hAnsi="Arial" w:cs="Arial"/>
          <w:color w:val="1B1B1B"/>
          <w:sz w:val="24"/>
          <w:szCs w:val="24"/>
          <w:lang w:eastAsia="pl-PL"/>
        </w:rPr>
      </w:pPr>
      <w:r w:rsidRPr="00AF1911">
        <w:rPr>
          <w:rFonts w:ascii="Arial" w:eastAsia="Times New Roman" w:hAnsi="Arial" w:cs="Arial"/>
          <w:color w:val="1B1B1B"/>
          <w:sz w:val="24"/>
          <w:szCs w:val="24"/>
          <w:lang w:eastAsia="pl-PL"/>
        </w:rPr>
        <w:t xml:space="preserve">Na realizację Priorytetu 3 </w:t>
      </w:r>
      <w:proofErr w:type="spellStart"/>
      <w:r w:rsidRPr="00AF1911">
        <w:rPr>
          <w:rFonts w:ascii="Arial" w:eastAsia="Times New Roman" w:hAnsi="Arial" w:cs="Arial"/>
          <w:color w:val="1B1B1B"/>
          <w:sz w:val="24"/>
          <w:szCs w:val="24"/>
          <w:lang w:eastAsia="pl-PL"/>
        </w:rPr>
        <w:t>NPRCz</w:t>
      </w:r>
      <w:proofErr w:type="spellEnd"/>
      <w:r w:rsidRPr="00AF1911">
        <w:rPr>
          <w:rFonts w:ascii="Arial" w:eastAsia="Times New Roman" w:hAnsi="Arial" w:cs="Arial"/>
          <w:color w:val="1B1B1B"/>
          <w:sz w:val="24"/>
          <w:szCs w:val="24"/>
          <w:lang w:eastAsia="pl-PL"/>
        </w:rPr>
        <w:t xml:space="preserve"> 2.0. z budżetu państwa przeznaczono ogółem 138 410 mln zł – </w:t>
      </w:r>
      <w:r w:rsidRPr="00AF1911">
        <w:rPr>
          <w:rFonts w:ascii="inherit" w:eastAsia="Times New Roman" w:hAnsi="inherit" w:cs="Arial"/>
          <w:b/>
          <w:bCs/>
          <w:color w:val="1B1B1B"/>
          <w:sz w:val="24"/>
          <w:szCs w:val="24"/>
          <w:lang w:eastAsia="pl-PL"/>
        </w:rPr>
        <w:t>z tego ponad 29,5 mln zł w 2022 r. oraz ponad 29,5 mln zł w 2023 r.</w:t>
      </w:r>
    </w:p>
    <w:p w:rsidR="00AF1911" w:rsidRPr="00AF1911" w:rsidRDefault="00AF1911" w:rsidP="00AF1911">
      <w:pPr>
        <w:shd w:val="clear" w:color="auto" w:fill="FFFFFF"/>
        <w:spacing w:after="0" w:line="240" w:lineRule="auto"/>
        <w:textAlignment w:val="baseline"/>
        <w:outlineLvl w:val="3"/>
        <w:rPr>
          <w:rFonts w:ascii="inherit" w:eastAsia="Times New Roman" w:hAnsi="inherit" w:cs="Arial"/>
          <w:b/>
          <w:bCs/>
          <w:color w:val="1B1B1B"/>
          <w:sz w:val="24"/>
          <w:szCs w:val="24"/>
          <w:lang w:eastAsia="pl-PL"/>
        </w:rPr>
      </w:pPr>
      <w:r w:rsidRPr="00AF1911">
        <w:rPr>
          <w:rFonts w:ascii="inherit" w:eastAsia="Times New Roman" w:hAnsi="inherit" w:cs="Arial"/>
          <w:b/>
          <w:bCs/>
          <w:color w:val="1B1B1B"/>
          <w:sz w:val="24"/>
          <w:szCs w:val="24"/>
          <w:lang w:eastAsia="pl-PL"/>
        </w:rPr>
        <w:t>„Aktywna tablica" na lata 2020-2024</w:t>
      </w:r>
    </w:p>
    <w:p w:rsidR="00AF1911" w:rsidRPr="00AF1911" w:rsidRDefault="00AF1911" w:rsidP="00AF1911">
      <w:pPr>
        <w:shd w:val="clear" w:color="auto" w:fill="FFFFFF"/>
        <w:spacing w:after="240" w:line="240" w:lineRule="auto"/>
        <w:textAlignment w:val="baseline"/>
        <w:rPr>
          <w:rFonts w:ascii="Arial" w:eastAsia="Times New Roman" w:hAnsi="Arial" w:cs="Arial"/>
          <w:color w:val="1B1B1B"/>
          <w:sz w:val="24"/>
          <w:szCs w:val="24"/>
          <w:lang w:eastAsia="pl-PL"/>
        </w:rPr>
      </w:pPr>
      <w:r w:rsidRPr="00AF1911">
        <w:rPr>
          <w:rFonts w:ascii="Arial" w:eastAsia="Times New Roman" w:hAnsi="Arial" w:cs="Arial"/>
          <w:color w:val="1B1B1B"/>
          <w:sz w:val="24"/>
          <w:szCs w:val="24"/>
          <w:lang w:eastAsia="pl-PL"/>
        </w:rPr>
        <w:t>Obecna edycja „Aktywnej tablicy” obejmuje zarówno publiczne, jak i niepubliczne szkoły podstawowe, ponadpodstawowe oraz specjalne ośrodki szkolno-wychowawcze. Dofinansowanie jest przeznaczane na zakup sprzętu multimedialnego oraz pomocy dydaktycznych i narzędzi do terapii dla dzieci ze specjalnymi potrzebami edukacyjnymi. Z dofinansowania na zakup sprzętu multimedialnego mogą skorzystać szkoły, które nie brały udziału w poprzedniej edycji programu (2017-2019).</w:t>
      </w:r>
    </w:p>
    <w:p w:rsidR="00AF1911" w:rsidRPr="00AF1911" w:rsidRDefault="00AF1911" w:rsidP="00AF1911">
      <w:pPr>
        <w:shd w:val="clear" w:color="auto" w:fill="FFFFFF"/>
        <w:spacing w:after="240" w:line="240" w:lineRule="auto"/>
        <w:textAlignment w:val="baseline"/>
        <w:rPr>
          <w:rFonts w:ascii="Arial" w:eastAsia="Times New Roman" w:hAnsi="Arial" w:cs="Arial"/>
          <w:color w:val="1B1B1B"/>
          <w:sz w:val="24"/>
          <w:szCs w:val="24"/>
          <w:lang w:eastAsia="pl-PL"/>
        </w:rPr>
      </w:pPr>
      <w:r w:rsidRPr="00AF1911">
        <w:rPr>
          <w:rFonts w:ascii="Arial" w:eastAsia="Times New Roman" w:hAnsi="Arial" w:cs="Arial"/>
          <w:color w:val="1B1B1B"/>
          <w:sz w:val="24"/>
          <w:szCs w:val="24"/>
          <w:lang w:eastAsia="pl-PL"/>
        </w:rPr>
        <w:t>Szkoły podstawowe, w których uczą się uczniowie z różnymi zaburzeniami rozwojowymi, utrudniającymi prawidłowy proces uczenia, mogą wnioskować natomiast o dofinansowanie na zakup narzędzi i pomocy dydaktycznych.</w:t>
      </w:r>
    </w:p>
    <w:p w:rsidR="00AF1911" w:rsidRPr="00AF1911" w:rsidRDefault="00AF1911" w:rsidP="00AF1911">
      <w:pPr>
        <w:shd w:val="clear" w:color="auto" w:fill="FFFFFF"/>
        <w:spacing w:after="240" w:line="240" w:lineRule="auto"/>
        <w:textAlignment w:val="baseline"/>
        <w:rPr>
          <w:rFonts w:ascii="Arial" w:eastAsia="Times New Roman" w:hAnsi="Arial" w:cs="Arial"/>
          <w:color w:val="1B1B1B"/>
          <w:sz w:val="24"/>
          <w:szCs w:val="24"/>
          <w:lang w:eastAsia="pl-PL"/>
        </w:rPr>
      </w:pPr>
      <w:r w:rsidRPr="00AF1911">
        <w:rPr>
          <w:rFonts w:ascii="Arial" w:eastAsia="Times New Roman" w:hAnsi="Arial" w:cs="Arial"/>
          <w:color w:val="1B1B1B"/>
          <w:sz w:val="24"/>
          <w:szCs w:val="24"/>
          <w:lang w:eastAsia="pl-PL"/>
        </w:rPr>
        <w:t>Maksymalna kwota dofinansowania z budżetu państwa na sprzęt i pomoc dydaktyczne wynosi do 14 tys. zł. Organ prowadzący musi zapewnić wkład własny finansowy lub rzeczowy w wysokości 3,5 tys. zł. W przypadku zakupu pomocy dydaktycznych oraz narzędzi do terapii dla uczniów o specjalnych potrzebach maksymalna kwota dofinansowania to 35 tys. zł przy wkładzie własnym finansowym lub rzeczowym 8 750 zł.</w:t>
      </w:r>
    </w:p>
    <w:p w:rsidR="00AF1911" w:rsidRPr="00AF1911" w:rsidRDefault="00AF1911" w:rsidP="00AF1911">
      <w:pPr>
        <w:shd w:val="clear" w:color="auto" w:fill="FFFFFF"/>
        <w:spacing w:after="0" w:line="240" w:lineRule="auto"/>
        <w:textAlignment w:val="baseline"/>
        <w:rPr>
          <w:rFonts w:ascii="Arial" w:eastAsia="Times New Roman" w:hAnsi="Arial" w:cs="Arial"/>
          <w:color w:val="1B1B1B"/>
          <w:sz w:val="24"/>
          <w:szCs w:val="24"/>
          <w:lang w:eastAsia="pl-PL"/>
        </w:rPr>
      </w:pPr>
      <w:r w:rsidRPr="00AF1911">
        <w:rPr>
          <w:rFonts w:ascii="Arial" w:eastAsia="Times New Roman" w:hAnsi="Arial" w:cs="Arial"/>
          <w:color w:val="1B1B1B"/>
          <w:sz w:val="24"/>
          <w:szCs w:val="24"/>
          <w:lang w:eastAsia="pl-PL"/>
        </w:rPr>
        <w:t>Na realizację programu z budżetu państwa przeznaczono w 2022 r. – </w:t>
      </w:r>
      <w:r w:rsidRPr="00AF1911">
        <w:rPr>
          <w:rFonts w:ascii="inherit" w:eastAsia="Times New Roman" w:hAnsi="inherit" w:cs="Arial"/>
          <w:b/>
          <w:bCs/>
          <w:color w:val="1B1B1B"/>
          <w:sz w:val="24"/>
          <w:szCs w:val="24"/>
          <w:lang w:eastAsia="pl-PL"/>
        </w:rPr>
        <w:t>70 mln zł</w:t>
      </w:r>
      <w:r w:rsidRPr="00AF1911">
        <w:rPr>
          <w:rFonts w:ascii="Arial" w:eastAsia="Times New Roman" w:hAnsi="Arial" w:cs="Arial"/>
          <w:color w:val="1B1B1B"/>
          <w:sz w:val="24"/>
          <w:szCs w:val="24"/>
          <w:lang w:eastAsia="pl-PL"/>
        </w:rPr>
        <w:t>, natomiast w kolejnych latach: w 2023 r. – 60 mln zł i w 2024 r. – 55 mln zł.</w:t>
      </w:r>
    </w:p>
    <w:p w:rsidR="00AF1911" w:rsidRPr="00AF1911" w:rsidRDefault="00AF1911" w:rsidP="00AF1911">
      <w:pPr>
        <w:shd w:val="clear" w:color="auto" w:fill="FFFFFF"/>
        <w:spacing w:before="408" w:after="144" w:line="240" w:lineRule="auto"/>
        <w:textAlignment w:val="baseline"/>
        <w:outlineLvl w:val="2"/>
        <w:rPr>
          <w:rFonts w:ascii="inherit" w:eastAsia="Times New Roman" w:hAnsi="inherit" w:cs="Arial"/>
          <w:b/>
          <w:bCs/>
          <w:color w:val="1B1B1B"/>
          <w:sz w:val="39"/>
          <w:szCs w:val="39"/>
          <w:lang w:eastAsia="pl-PL"/>
        </w:rPr>
      </w:pPr>
      <w:r w:rsidRPr="00AF1911">
        <w:rPr>
          <w:rFonts w:ascii="inherit" w:eastAsia="Times New Roman" w:hAnsi="inherit" w:cs="Arial"/>
          <w:b/>
          <w:bCs/>
          <w:color w:val="1B1B1B"/>
          <w:sz w:val="39"/>
          <w:szCs w:val="39"/>
          <w:lang w:eastAsia="pl-PL"/>
        </w:rPr>
        <w:t>Egzamin ósmoklasisty i maturalny w roku szkolnym 2022/2023</w:t>
      </w:r>
    </w:p>
    <w:p w:rsidR="00AF1911" w:rsidRPr="00AF1911" w:rsidRDefault="00AF1911" w:rsidP="00AF1911">
      <w:pPr>
        <w:shd w:val="clear" w:color="auto" w:fill="FFFFFF"/>
        <w:spacing w:after="240" w:line="240" w:lineRule="auto"/>
        <w:textAlignment w:val="baseline"/>
        <w:rPr>
          <w:rFonts w:ascii="Arial" w:eastAsia="Times New Roman" w:hAnsi="Arial" w:cs="Arial"/>
          <w:color w:val="1B1B1B"/>
          <w:sz w:val="24"/>
          <w:szCs w:val="24"/>
          <w:lang w:eastAsia="pl-PL"/>
        </w:rPr>
      </w:pPr>
      <w:r w:rsidRPr="00AF1911">
        <w:rPr>
          <w:rFonts w:ascii="Arial" w:eastAsia="Times New Roman" w:hAnsi="Arial" w:cs="Arial"/>
          <w:color w:val="1B1B1B"/>
          <w:sz w:val="24"/>
          <w:szCs w:val="24"/>
          <w:lang w:eastAsia="pl-PL"/>
        </w:rPr>
        <w:t>Egzamin ósmoklasisty oraz egzamin maturalny zostaną przeprowadzone na podstawie, ustalonych odrębnie dla każdego z tych egzaminów, wymagań egzaminacyjnych, stanowiących zawężony katalog wymagań w stosunku do wymagań określonych w podstawie programowej kształcenia ogólnego.</w:t>
      </w:r>
    </w:p>
    <w:p w:rsidR="00AF1911" w:rsidRPr="00AF1911" w:rsidRDefault="00AF1911" w:rsidP="00AF1911">
      <w:pPr>
        <w:shd w:val="clear" w:color="auto" w:fill="FFFFFF"/>
        <w:spacing w:after="0" w:line="240" w:lineRule="auto"/>
        <w:textAlignment w:val="baseline"/>
        <w:rPr>
          <w:rFonts w:ascii="Arial" w:eastAsia="Times New Roman" w:hAnsi="Arial" w:cs="Arial"/>
          <w:color w:val="1B1B1B"/>
          <w:sz w:val="24"/>
          <w:szCs w:val="24"/>
          <w:lang w:eastAsia="pl-PL"/>
        </w:rPr>
      </w:pPr>
      <w:r w:rsidRPr="00AF1911">
        <w:rPr>
          <w:rFonts w:ascii="inherit" w:eastAsia="Times New Roman" w:hAnsi="inherit" w:cs="Arial"/>
          <w:b/>
          <w:bCs/>
          <w:color w:val="1B1B1B"/>
          <w:sz w:val="24"/>
          <w:szCs w:val="24"/>
          <w:lang w:eastAsia="pl-PL"/>
        </w:rPr>
        <w:t>Egzamin ósmoklasisty:</w:t>
      </w:r>
    </w:p>
    <w:p w:rsidR="00AF1911" w:rsidRPr="00AF1911" w:rsidRDefault="00AF1911" w:rsidP="00AF1911">
      <w:pPr>
        <w:numPr>
          <w:ilvl w:val="0"/>
          <w:numId w:val="17"/>
        </w:numPr>
        <w:shd w:val="clear" w:color="auto" w:fill="FFFFFF"/>
        <w:spacing w:after="0" w:line="240" w:lineRule="auto"/>
        <w:ind w:left="0"/>
        <w:textAlignment w:val="baseline"/>
        <w:rPr>
          <w:rFonts w:ascii="Arial" w:eastAsia="Times New Roman" w:hAnsi="Arial" w:cs="Arial"/>
          <w:color w:val="1B1B1B"/>
          <w:sz w:val="24"/>
          <w:szCs w:val="24"/>
          <w:lang w:eastAsia="pl-PL"/>
        </w:rPr>
      </w:pPr>
      <w:r w:rsidRPr="00AF1911">
        <w:rPr>
          <w:rFonts w:ascii="Arial" w:eastAsia="Times New Roman" w:hAnsi="Arial" w:cs="Arial"/>
          <w:color w:val="1B1B1B"/>
          <w:sz w:val="24"/>
          <w:szCs w:val="24"/>
          <w:lang w:eastAsia="pl-PL"/>
        </w:rPr>
        <w:t>od roku szkolnego 2022/2023 został zmieniony termin przeprowadzania egzaminu ósmoklasisty z kwietnia na maj,</w:t>
      </w:r>
    </w:p>
    <w:p w:rsidR="00AF1911" w:rsidRPr="00AF1911" w:rsidRDefault="00AF1911" w:rsidP="00AF1911">
      <w:pPr>
        <w:numPr>
          <w:ilvl w:val="0"/>
          <w:numId w:val="17"/>
        </w:numPr>
        <w:shd w:val="clear" w:color="auto" w:fill="FFFFFF"/>
        <w:spacing w:after="0" w:line="240" w:lineRule="auto"/>
        <w:ind w:left="0"/>
        <w:textAlignment w:val="baseline"/>
        <w:rPr>
          <w:rFonts w:ascii="Arial" w:eastAsia="Times New Roman" w:hAnsi="Arial" w:cs="Arial"/>
          <w:color w:val="1B1B1B"/>
          <w:sz w:val="24"/>
          <w:szCs w:val="24"/>
          <w:lang w:eastAsia="pl-PL"/>
        </w:rPr>
      </w:pPr>
      <w:r w:rsidRPr="00AF1911">
        <w:rPr>
          <w:rFonts w:ascii="Arial" w:eastAsia="Times New Roman" w:hAnsi="Arial" w:cs="Arial"/>
          <w:color w:val="1B1B1B"/>
          <w:sz w:val="24"/>
          <w:szCs w:val="24"/>
          <w:lang w:eastAsia="pl-PL"/>
        </w:rPr>
        <w:t>od roku szkolnego 2022/2023 zrezygnowano z przeprowadzania egzaminu z czwartego przedmiotu obowiązkowego, wybranego spośród przedmiotów: biologia, chemia, fizyka, geografia lub historia.</w:t>
      </w:r>
    </w:p>
    <w:p w:rsidR="00AF1911" w:rsidRPr="00AF1911" w:rsidRDefault="00AF1911" w:rsidP="00AF1911">
      <w:pPr>
        <w:shd w:val="clear" w:color="auto" w:fill="FFFFFF"/>
        <w:spacing w:after="0" w:line="240" w:lineRule="auto"/>
        <w:textAlignment w:val="baseline"/>
        <w:rPr>
          <w:rFonts w:ascii="Arial" w:eastAsia="Times New Roman" w:hAnsi="Arial" w:cs="Arial"/>
          <w:color w:val="1B1B1B"/>
          <w:sz w:val="24"/>
          <w:szCs w:val="24"/>
          <w:lang w:eastAsia="pl-PL"/>
        </w:rPr>
      </w:pPr>
      <w:r w:rsidRPr="00AF1911">
        <w:rPr>
          <w:rFonts w:ascii="inherit" w:eastAsia="Times New Roman" w:hAnsi="inherit" w:cs="Arial"/>
          <w:b/>
          <w:bCs/>
          <w:color w:val="1B1B1B"/>
          <w:sz w:val="24"/>
          <w:szCs w:val="24"/>
          <w:lang w:eastAsia="pl-PL"/>
        </w:rPr>
        <w:t>Egzamin maturalny:</w:t>
      </w:r>
    </w:p>
    <w:p w:rsidR="00AF1911" w:rsidRPr="00AF1911" w:rsidRDefault="00AF1911" w:rsidP="00AF1911">
      <w:pPr>
        <w:numPr>
          <w:ilvl w:val="0"/>
          <w:numId w:val="18"/>
        </w:numPr>
        <w:shd w:val="clear" w:color="auto" w:fill="FFFFFF"/>
        <w:spacing w:after="0" w:line="240" w:lineRule="auto"/>
        <w:ind w:left="0"/>
        <w:textAlignment w:val="baseline"/>
        <w:rPr>
          <w:rFonts w:ascii="Arial" w:eastAsia="Times New Roman" w:hAnsi="Arial" w:cs="Arial"/>
          <w:color w:val="1B1B1B"/>
          <w:sz w:val="24"/>
          <w:szCs w:val="24"/>
          <w:lang w:eastAsia="pl-PL"/>
        </w:rPr>
      </w:pPr>
      <w:r w:rsidRPr="00AF1911">
        <w:rPr>
          <w:rFonts w:ascii="Arial" w:eastAsia="Times New Roman" w:hAnsi="Arial" w:cs="Arial"/>
          <w:color w:val="1B1B1B"/>
          <w:sz w:val="24"/>
          <w:szCs w:val="24"/>
          <w:lang w:eastAsia="pl-PL"/>
        </w:rPr>
        <w:lastRenderedPageBreak/>
        <w:t>w roku szkolnym 2022/2023 zostanie po raz pierwszy przeprowadzony egzamin maturalny dla absolwentów szkoły ponadpodstawowej (formuła 2023),</w:t>
      </w:r>
    </w:p>
    <w:p w:rsidR="00AF1911" w:rsidRPr="00AF1911" w:rsidRDefault="00AF1911" w:rsidP="00AF1911">
      <w:pPr>
        <w:numPr>
          <w:ilvl w:val="0"/>
          <w:numId w:val="18"/>
        </w:numPr>
        <w:shd w:val="clear" w:color="auto" w:fill="FFFFFF"/>
        <w:spacing w:after="0" w:line="240" w:lineRule="auto"/>
        <w:ind w:left="0"/>
        <w:textAlignment w:val="baseline"/>
        <w:rPr>
          <w:rFonts w:ascii="Arial" w:eastAsia="Times New Roman" w:hAnsi="Arial" w:cs="Arial"/>
          <w:color w:val="1B1B1B"/>
          <w:sz w:val="24"/>
          <w:szCs w:val="24"/>
          <w:lang w:eastAsia="pl-PL"/>
        </w:rPr>
      </w:pPr>
      <w:r w:rsidRPr="00AF1911">
        <w:rPr>
          <w:rFonts w:ascii="Arial" w:eastAsia="Times New Roman" w:hAnsi="Arial" w:cs="Arial"/>
          <w:color w:val="1B1B1B"/>
          <w:sz w:val="24"/>
          <w:szCs w:val="24"/>
          <w:lang w:eastAsia="pl-PL"/>
        </w:rPr>
        <w:t>zrezygnowano z </w:t>
      </w:r>
      <w:r w:rsidRPr="00AF1911">
        <w:rPr>
          <w:rFonts w:ascii="inherit" w:eastAsia="Times New Roman" w:hAnsi="inherit" w:cs="Arial"/>
          <w:b/>
          <w:bCs/>
          <w:color w:val="1B1B1B"/>
          <w:sz w:val="24"/>
          <w:szCs w:val="24"/>
          <w:lang w:eastAsia="pl-PL"/>
        </w:rPr>
        <w:t>30 proc. progu zdawalności</w:t>
      </w:r>
      <w:r w:rsidRPr="00AF1911">
        <w:rPr>
          <w:rFonts w:ascii="Arial" w:eastAsia="Times New Roman" w:hAnsi="Arial" w:cs="Arial"/>
          <w:color w:val="1B1B1B"/>
          <w:sz w:val="24"/>
          <w:szCs w:val="24"/>
          <w:lang w:eastAsia="pl-PL"/>
        </w:rPr>
        <w:t> wybranego przedmiotu dodatkowego – dotyczy absolwentów szkół ponadpodstawowych (egzamin maturalny w formule 2023),</w:t>
      </w:r>
    </w:p>
    <w:p w:rsidR="00AF1911" w:rsidRPr="00AF1911" w:rsidRDefault="00AF1911" w:rsidP="00AF1911">
      <w:pPr>
        <w:numPr>
          <w:ilvl w:val="0"/>
          <w:numId w:val="18"/>
        </w:numPr>
        <w:shd w:val="clear" w:color="auto" w:fill="FFFFFF"/>
        <w:spacing w:after="0" w:line="240" w:lineRule="auto"/>
        <w:ind w:left="0"/>
        <w:textAlignment w:val="baseline"/>
        <w:rPr>
          <w:rFonts w:ascii="Arial" w:eastAsia="Times New Roman" w:hAnsi="Arial" w:cs="Arial"/>
          <w:color w:val="1B1B1B"/>
          <w:sz w:val="24"/>
          <w:szCs w:val="24"/>
          <w:lang w:eastAsia="pl-PL"/>
        </w:rPr>
      </w:pPr>
      <w:r w:rsidRPr="00AF1911">
        <w:rPr>
          <w:rFonts w:ascii="Arial" w:eastAsia="Times New Roman" w:hAnsi="Arial" w:cs="Arial"/>
          <w:color w:val="1B1B1B"/>
          <w:sz w:val="24"/>
          <w:szCs w:val="24"/>
          <w:lang w:eastAsia="pl-PL"/>
        </w:rPr>
        <w:t>w roku szkolnym 2022/2023 przystępujący do egzaminu maturalnego, aby uzyskać świadectwo dojrzałości, musi </w:t>
      </w:r>
      <w:r w:rsidRPr="00AF1911">
        <w:rPr>
          <w:rFonts w:ascii="inherit" w:eastAsia="Times New Roman" w:hAnsi="inherit" w:cs="Arial"/>
          <w:b/>
          <w:bCs/>
          <w:color w:val="1B1B1B"/>
          <w:sz w:val="24"/>
          <w:szCs w:val="24"/>
          <w:lang w:eastAsia="pl-PL"/>
        </w:rPr>
        <w:t>zdać </w:t>
      </w:r>
      <w:r w:rsidRPr="00AF1911">
        <w:rPr>
          <w:rFonts w:ascii="Arial" w:eastAsia="Times New Roman" w:hAnsi="Arial" w:cs="Arial"/>
          <w:color w:val="1B1B1B"/>
          <w:sz w:val="24"/>
          <w:szCs w:val="24"/>
          <w:lang w:eastAsia="pl-PL"/>
        </w:rPr>
        <w:t>egzamin maturalny z każdego przedmiotu obowiązkowego w części ustnej i w części pisemnej, tj. otrzymać co najmniej 30 proc. punktów możliwych do uzyskania oraz </w:t>
      </w:r>
      <w:r w:rsidRPr="00AF1911">
        <w:rPr>
          <w:rFonts w:ascii="inherit" w:eastAsia="Times New Roman" w:hAnsi="inherit" w:cs="Arial"/>
          <w:b/>
          <w:bCs/>
          <w:color w:val="1B1B1B"/>
          <w:sz w:val="24"/>
          <w:szCs w:val="24"/>
          <w:lang w:eastAsia="pl-PL"/>
        </w:rPr>
        <w:t>przystąpić </w:t>
      </w:r>
      <w:r w:rsidRPr="00AF1911">
        <w:rPr>
          <w:rFonts w:ascii="Arial" w:eastAsia="Times New Roman" w:hAnsi="Arial" w:cs="Arial"/>
          <w:color w:val="1B1B1B"/>
          <w:sz w:val="24"/>
          <w:szCs w:val="24"/>
          <w:lang w:eastAsia="pl-PL"/>
        </w:rPr>
        <w:t>do co najmniej jednego przedmiotu dodatkowego,</w:t>
      </w:r>
    </w:p>
    <w:p w:rsidR="00AF1911" w:rsidRPr="00AF1911" w:rsidRDefault="00AF1911" w:rsidP="00AF1911">
      <w:pPr>
        <w:numPr>
          <w:ilvl w:val="0"/>
          <w:numId w:val="18"/>
        </w:numPr>
        <w:shd w:val="clear" w:color="auto" w:fill="FFFFFF"/>
        <w:spacing w:after="0" w:line="240" w:lineRule="auto"/>
        <w:ind w:left="0"/>
        <w:textAlignment w:val="baseline"/>
        <w:rPr>
          <w:rFonts w:ascii="Arial" w:eastAsia="Times New Roman" w:hAnsi="Arial" w:cs="Arial"/>
          <w:color w:val="1B1B1B"/>
          <w:sz w:val="24"/>
          <w:szCs w:val="24"/>
          <w:lang w:eastAsia="pl-PL"/>
        </w:rPr>
      </w:pPr>
      <w:r w:rsidRPr="00AF1911">
        <w:rPr>
          <w:rFonts w:ascii="Arial" w:eastAsia="Times New Roman" w:hAnsi="Arial" w:cs="Arial"/>
          <w:color w:val="1B1B1B"/>
          <w:sz w:val="24"/>
          <w:szCs w:val="24"/>
          <w:lang w:eastAsia="pl-PL"/>
        </w:rPr>
        <w:t>wprowadzono możliwość składania deklaracji przystąpienia do egzaminu maturalnego w postaci papierowej lub elektronicznej – dotychczas absolwent mógł złożyć deklarację tylko w postaci papierowej.</w:t>
      </w:r>
    </w:p>
    <w:p w:rsidR="00AF1911" w:rsidRPr="00AF1911" w:rsidRDefault="00AF1911" w:rsidP="00AF1911">
      <w:pPr>
        <w:shd w:val="clear" w:color="auto" w:fill="FFFFFF"/>
        <w:spacing w:before="408" w:after="144" w:line="240" w:lineRule="auto"/>
        <w:textAlignment w:val="baseline"/>
        <w:outlineLvl w:val="2"/>
        <w:rPr>
          <w:rFonts w:ascii="inherit" w:eastAsia="Times New Roman" w:hAnsi="inherit" w:cs="Arial"/>
          <w:b/>
          <w:bCs/>
          <w:color w:val="1B1B1B"/>
          <w:sz w:val="39"/>
          <w:szCs w:val="39"/>
          <w:lang w:eastAsia="pl-PL"/>
        </w:rPr>
      </w:pPr>
      <w:r w:rsidRPr="00AF1911">
        <w:rPr>
          <w:rFonts w:ascii="inherit" w:eastAsia="Times New Roman" w:hAnsi="inherit" w:cs="Arial"/>
          <w:b/>
          <w:bCs/>
          <w:color w:val="1B1B1B"/>
          <w:sz w:val="39"/>
          <w:szCs w:val="39"/>
          <w:lang w:eastAsia="pl-PL"/>
        </w:rPr>
        <w:t>Organizowanie i prowadzenie zajęć z wykorzystaniem metod i technik kształcenia na odległość</w:t>
      </w:r>
    </w:p>
    <w:p w:rsidR="00AF1911" w:rsidRPr="00AF1911" w:rsidRDefault="00AF1911" w:rsidP="00AF1911">
      <w:pPr>
        <w:shd w:val="clear" w:color="auto" w:fill="FFFFFF"/>
        <w:spacing w:after="240" w:line="240" w:lineRule="auto"/>
        <w:textAlignment w:val="baseline"/>
        <w:rPr>
          <w:rFonts w:ascii="Arial" w:eastAsia="Times New Roman" w:hAnsi="Arial" w:cs="Arial"/>
          <w:color w:val="1B1B1B"/>
          <w:sz w:val="24"/>
          <w:szCs w:val="24"/>
          <w:lang w:eastAsia="pl-PL"/>
        </w:rPr>
      </w:pPr>
      <w:r w:rsidRPr="00AF1911">
        <w:rPr>
          <w:rFonts w:ascii="Arial" w:eastAsia="Times New Roman" w:hAnsi="Arial" w:cs="Arial"/>
          <w:color w:val="1B1B1B"/>
          <w:sz w:val="24"/>
          <w:szCs w:val="24"/>
          <w:lang w:eastAsia="pl-PL"/>
        </w:rPr>
        <w:t>Od nowego roku szkolnego możliwe będzie zawieszenie zajęć w szkołach i placówkach na czas określony w przypadku:</w:t>
      </w:r>
    </w:p>
    <w:p w:rsidR="00AF1911" w:rsidRPr="00AF1911" w:rsidRDefault="00AF1911" w:rsidP="00AF1911">
      <w:pPr>
        <w:numPr>
          <w:ilvl w:val="0"/>
          <w:numId w:val="19"/>
        </w:numPr>
        <w:shd w:val="clear" w:color="auto" w:fill="FFFFFF"/>
        <w:spacing w:after="0" w:line="240" w:lineRule="auto"/>
        <w:ind w:left="0"/>
        <w:textAlignment w:val="baseline"/>
        <w:rPr>
          <w:rFonts w:ascii="Arial" w:eastAsia="Times New Roman" w:hAnsi="Arial" w:cs="Arial"/>
          <w:color w:val="1B1B1B"/>
          <w:sz w:val="24"/>
          <w:szCs w:val="24"/>
          <w:lang w:eastAsia="pl-PL"/>
        </w:rPr>
      </w:pPr>
      <w:r w:rsidRPr="00AF1911">
        <w:rPr>
          <w:rFonts w:ascii="Arial" w:eastAsia="Times New Roman" w:hAnsi="Arial" w:cs="Arial"/>
          <w:color w:val="1B1B1B"/>
          <w:sz w:val="24"/>
          <w:szCs w:val="24"/>
          <w:lang w:eastAsia="pl-PL"/>
        </w:rPr>
        <w:t>zagrożenia bezpieczeństwa uczniów w związku z organizacją i przebiegiem imprez ogólnopolskich i międzynarodowych,</w:t>
      </w:r>
    </w:p>
    <w:p w:rsidR="00AF1911" w:rsidRPr="00AF1911" w:rsidRDefault="00AF1911" w:rsidP="00AF1911">
      <w:pPr>
        <w:numPr>
          <w:ilvl w:val="0"/>
          <w:numId w:val="19"/>
        </w:numPr>
        <w:shd w:val="clear" w:color="auto" w:fill="FFFFFF"/>
        <w:spacing w:after="0" w:line="240" w:lineRule="auto"/>
        <w:ind w:left="0"/>
        <w:textAlignment w:val="baseline"/>
        <w:rPr>
          <w:rFonts w:ascii="Arial" w:eastAsia="Times New Roman" w:hAnsi="Arial" w:cs="Arial"/>
          <w:color w:val="1B1B1B"/>
          <w:sz w:val="24"/>
          <w:szCs w:val="24"/>
          <w:lang w:eastAsia="pl-PL"/>
        </w:rPr>
      </w:pPr>
      <w:r w:rsidRPr="00AF1911">
        <w:rPr>
          <w:rFonts w:ascii="Arial" w:eastAsia="Times New Roman" w:hAnsi="Arial" w:cs="Arial"/>
          <w:color w:val="1B1B1B"/>
          <w:sz w:val="24"/>
          <w:szCs w:val="24"/>
          <w:lang w:eastAsia="pl-PL"/>
        </w:rPr>
        <w:t>temperatury zewnętrznej lub w pomieszczeniach, w których są prowadzone zajęcia z uczniami, zagrażającej zdrowiu uczniów,</w:t>
      </w:r>
    </w:p>
    <w:p w:rsidR="00AF1911" w:rsidRPr="00AF1911" w:rsidRDefault="00AF1911" w:rsidP="00AF1911">
      <w:pPr>
        <w:numPr>
          <w:ilvl w:val="0"/>
          <w:numId w:val="19"/>
        </w:numPr>
        <w:shd w:val="clear" w:color="auto" w:fill="FFFFFF"/>
        <w:spacing w:after="0" w:line="240" w:lineRule="auto"/>
        <w:ind w:left="0"/>
        <w:textAlignment w:val="baseline"/>
        <w:rPr>
          <w:rFonts w:ascii="Arial" w:eastAsia="Times New Roman" w:hAnsi="Arial" w:cs="Arial"/>
          <w:color w:val="1B1B1B"/>
          <w:sz w:val="24"/>
          <w:szCs w:val="24"/>
          <w:lang w:eastAsia="pl-PL"/>
        </w:rPr>
      </w:pPr>
      <w:r w:rsidRPr="00AF1911">
        <w:rPr>
          <w:rFonts w:ascii="Arial" w:eastAsia="Times New Roman" w:hAnsi="Arial" w:cs="Arial"/>
          <w:color w:val="1B1B1B"/>
          <w:sz w:val="24"/>
          <w:szCs w:val="24"/>
          <w:lang w:eastAsia="pl-PL"/>
        </w:rPr>
        <w:t>zagrożenia związanego z sytuacją epidemiologiczną,</w:t>
      </w:r>
    </w:p>
    <w:p w:rsidR="00AF1911" w:rsidRPr="00AF1911" w:rsidRDefault="00AF1911" w:rsidP="00AF1911">
      <w:pPr>
        <w:numPr>
          <w:ilvl w:val="0"/>
          <w:numId w:val="19"/>
        </w:numPr>
        <w:shd w:val="clear" w:color="auto" w:fill="FFFFFF"/>
        <w:spacing w:after="0" w:line="240" w:lineRule="auto"/>
        <w:ind w:left="0"/>
        <w:textAlignment w:val="baseline"/>
        <w:rPr>
          <w:rFonts w:ascii="Arial" w:eastAsia="Times New Roman" w:hAnsi="Arial" w:cs="Arial"/>
          <w:color w:val="1B1B1B"/>
          <w:sz w:val="24"/>
          <w:szCs w:val="24"/>
          <w:lang w:eastAsia="pl-PL"/>
        </w:rPr>
      </w:pPr>
      <w:r w:rsidRPr="00AF1911">
        <w:rPr>
          <w:rFonts w:ascii="Arial" w:eastAsia="Times New Roman" w:hAnsi="Arial" w:cs="Arial"/>
          <w:color w:val="1B1B1B"/>
          <w:sz w:val="24"/>
          <w:szCs w:val="24"/>
          <w:lang w:eastAsia="pl-PL"/>
        </w:rPr>
        <w:t>nadzwyczajnego zdarzenia zagrażającego bezpieczeństwu lub zdrowiu uczniów innego niż określone w pkt 1-3.</w:t>
      </w:r>
    </w:p>
    <w:p w:rsidR="00AF1911" w:rsidRPr="00AF1911" w:rsidRDefault="00AF1911" w:rsidP="00AF1911">
      <w:pPr>
        <w:shd w:val="clear" w:color="auto" w:fill="FFFFFF"/>
        <w:spacing w:after="240" w:line="240" w:lineRule="auto"/>
        <w:textAlignment w:val="baseline"/>
        <w:rPr>
          <w:rFonts w:ascii="Arial" w:eastAsia="Times New Roman" w:hAnsi="Arial" w:cs="Arial"/>
          <w:color w:val="1B1B1B"/>
          <w:sz w:val="24"/>
          <w:szCs w:val="24"/>
          <w:lang w:eastAsia="pl-PL"/>
        </w:rPr>
      </w:pPr>
      <w:r w:rsidRPr="00AF1911">
        <w:rPr>
          <w:rFonts w:ascii="Arial" w:eastAsia="Times New Roman" w:hAnsi="Arial" w:cs="Arial"/>
          <w:color w:val="1B1B1B"/>
          <w:sz w:val="24"/>
          <w:szCs w:val="24"/>
          <w:lang w:eastAsia="pl-PL"/>
        </w:rPr>
        <w:t>W przypadku zawieszenia zajęć na okres powyżej dwóch dni dyrektor ma obowiązek zorganizować dla uczniów zajęcia z wykorzystaniem metod i technik kształcenia na odległość. Powinny być one zorganizowane nie później niż od trzeciego dnia zawieszenia zajęć.</w:t>
      </w:r>
    </w:p>
    <w:p w:rsidR="00AF1911" w:rsidRPr="00AF1911" w:rsidRDefault="00AF1911" w:rsidP="00AF1911">
      <w:pPr>
        <w:shd w:val="clear" w:color="auto" w:fill="FFFFFF"/>
        <w:spacing w:after="240" w:line="240" w:lineRule="auto"/>
        <w:textAlignment w:val="baseline"/>
        <w:rPr>
          <w:rFonts w:ascii="Arial" w:eastAsia="Times New Roman" w:hAnsi="Arial" w:cs="Arial"/>
          <w:color w:val="1B1B1B"/>
          <w:sz w:val="24"/>
          <w:szCs w:val="24"/>
          <w:lang w:eastAsia="pl-PL"/>
        </w:rPr>
      </w:pPr>
      <w:r w:rsidRPr="00AF1911">
        <w:rPr>
          <w:rFonts w:ascii="Arial" w:eastAsia="Times New Roman" w:hAnsi="Arial" w:cs="Arial"/>
          <w:color w:val="1B1B1B"/>
          <w:sz w:val="24"/>
          <w:szCs w:val="24"/>
          <w:lang w:eastAsia="pl-PL"/>
        </w:rPr>
        <w:t>Dyrektor szkoły lub przedszkola będzie miał możliwość organizacji zajęć indywidualnego obowiązkowego rocznego przygotowania przedszkolnego i indywidualnego nauczania z wykorzystaniem metod i technik kształcenia na odległość w indywidualnym kontakcie z nauczycielem lub nauczycielami na wniosek rodziców lub pełnoletniego ucznia.</w:t>
      </w:r>
    </w:p>
    <w:p w:rsidR="00AF1911" w:rsidRPr="00AF1911" w:rsidRDefault="00AF1911" w:rsidP="00AF1911">
      <w:pPr>
        <w:shd w:val="clear" w:color="auto" w:fill="FFFFFF"/>
        <w:spacing w:after="240" w:line="240" w:lineRule="auto"/>
        <w:textAlignment w:val="baseline"/>
        <w:rPr>
          <w:rFonts w:ascii="Arial" w:eastAsia="Times New Roman" w:hAnsi="Arial" w:cs="Arial"/>
          <w:color w:val="1B1B1B"/>
          <w:sz w:val="24"/>
          <w:szCs w:val="24"/>
          <w:lang w:eastAsia="pl-PL"/>
        </w:rPr>
      </w:pPr>
      <w:r w:rsidRPr="00AF1911">
        <w:rPr>
          <w:rFonts w:ascii="Arial" w:eastAsia="Times New Roman" w:hAnsi="Arial" w:cs="Arial"/>
          <w:color w:val="1B1B1B"/>
          <w:sz w:val="24"/>
          <w:szCs w:val="24"/>
          <w:lang w:eastAsia="pl-PL"/>
        </w:rPr>
        <w:t>Zajęcia z wykorzystaniem metod i technik kształcenia na odległość będą mogły być organizowane w podmiocie leczniczym, w którym nie funkcjonuje szkoła specjalna. Będzie je organizował dyrektor szkoły, do której uczeń uczęszczał przed przyjęciem do podmiotu leczniczego. Wniosek składają rodzice albo pełnoletni uczeń. Zajęcia są organizowane w porozumieniu z kierownikiem tego podmiotu i organem prowadzącym tę szkołę.</w:t>
      </w:r>
    </w:p>
    <w:p w:rsidR="00AF1911" w:rsidRPr="00AF1911" w:rsidRDefault="00AF1911" w:rsidP="00AF1911">
      <w:pPr>
        <w:shd w:val="clear" w:color="auto" w:fill="FFFFFF"/>
        <w:spacing w:before="408" w:after="144" w:line="240" w:lineRule="auto"/>
        <w:textAlignment w:val="baseline"/>
        <w:outlineLvl w:val="2"/>
        <w:rPr>
          <w:rFonts w:ascii="inherit" w:eastAsia="Times New Roman" w:hAnsi="inherit" w:cs="Arial"/>
          <w:b/>
          <w:bCs/>
          <w:color w:val="1B1B1B"/>
          <w:sz w:val="39"/>
          <w:szCs w:val="39"/>
          <w:lang w:eastAsia="pl-PL"/>
        </w:rPr>
      </w:pPr>
      <w:r w:rsidRPr="00AF1911">
        <w:rPr>
          <w:rFonts w:ascii="inherit" w:eastAsia="Times New Roman" w:hAnsi="inherit" w:cs="Arial"/>
          <w:b/>
          <w:bCs/>
          <w:color w:val="1B1B1B"/>
          <w:sz w:val="39"/>
          <w:szCs w:val="39"/>
          <w:lang w:eastAsia="pl-PL"/>
        </w:rPr>
        <w:t>Kształcenie, opieka i wychowanie uczniów z Ukrainy</w:t>
      </w:r>
    </w:p>
    <w:p w:rsidR="00AF1911" w:rsidRPr="00AF1911" w:rsidRDefault="00AF1911" w:rsidP="00AF1911">
      <w:pPr>
        <w:numPr>
          <w:ilvl w:val="0"/>
          <w:numId w:val="20"/>
        </w:numPr>
        <w:shd w:val="clear" w:color="auto" w:fill="FFFFFF"/>
        <w:spacing w:after="0" w:line="240" w:lineRule="auto"/>
        <w:ind w:left="0"/>
        <w:textAlignment w:val="baseline"/>
        <w:rPr>
          <w:rFonts w:ascii="Arial" w:eastAsia="Times New Roman" w:hAnsi="Arial" w:cs="Arial"/>
          <w:color w:val="1B1B1B"/>
          <w:sz w:val="24"/>
          <w:szCs w:val="24"/>
          <w:lang w:eastAsia="pl-PL"/>
        </w:rPr>
      </w:pPr>
      <w:r w:rsidRPr="00AF1911">
        <w:rPr>
          <w:rFonts w:ascii="inherit" w:eastAsia="Times New Roman" w:hAnsi="inherit" w:cs="Arial"/>
          <w:b/>
          <w:bCs/>
          <w:color w:val="1B1B1B"/>
          <w:sz w:val="24"/>
          <w:szCs w:val="24"/>
          <w:lang w:eastAsia="pl-PL"/>
        </w:rPr>
        <w:t>Zapewnienie bezpiecznych i higienicznych warunków nauki w innych lokalizacjach</w:t>
      </w:r>
    </w:p>
    <w:p w:rsidR="00AF1911" w:rsidRPr="00AF1911" w:rsidRDefault="00AF1911" w:rsidP="00AF1911">
      <w:pPr>
        <w:shd w:val="clear" w:color="auto" w:fill="FFFFFF"/>
        <w:spacing w:after="240" w:line="240" w:lineRule="auto"/>
        <w:textAlignment w:val="baseline"/>
        <w:rPr>
          <w:rFonts w:ascii="Arial" w:eastAsia="Times New Roman" w:hAnsi="Arial" w:cs="Arial"/>
          <w:color w:val="1B1B1B"/>
          <w:sz w:val="24"/>
          <w:szCs w:val="24"/>
          <w:lang w:eastAsia="pl-PL"/>
        </w:rPr>
      </w:pPr>
      <w:r w:rsidRPr="00AF1911">
        <w:rPr>
          <w:rFonts w:ascii="Arial" w:eastAsia="Times New Roman" w:hAnsi="Arial" w:cs="Arial"/>
          <w:color w:val="1B1B1B"/>
          <w:sz w:val="24"/>
          <w:szCs w:val="24"/>
          <w:lang w:eastAsia="pl-PL"/>
        </w:rPr>
        <w:lastRenderedPageBreak/>
        <w:t>Utrzymana została możliwość tworzenia innych lokalizacji prowadzenia zajęć dydaktycznych, wychowawczych i opiekuńczych podporządkowanych organizacyjnie szkołom i przedszkolom.</w:t>
      </w:r>
      <w:r w:rsidRPr="00AF1911">
        <w:rPr>
          <w:rFonts w:ascii="Arial" w:eastAsia="Times New Roman" w:hAnsi="Arial" w:cs="Arial"/>
          <w:color w:val="1B1B1B"/>
          <w:sz w:val="24"/>
          <w:szCs w:val="24"/>
          <w:lang w:eastAsia="pl-PL"/>
        </w:rPr>
        <w:br/>
        <w:t>Zróżnicowano konieczne wymagania wobec lokali przedszkolnych lub szkolnych w zależności od wieku dzieci i uczniów korzystających z nich. W odniesieniu do szkół wprowadzono możliwość prowadzenia zajęć w lokalach, które mogą znajdować się również w innym niż szkoła użytkowanym budynku użyteczności publicznej lub jego części.</w:t>
      </w:r>
    </w:p>
    <w:p w:rsidR="00AF1911" w:rsidRPr="00AF1911" w:rsidRDefault="00AF1911" w:rsidP="00AF1911">
      <w:pPr>
        <w:numPr>
          <w:ilvl w:val="0"/>
          <w:numId w:val="21"/>
        </w:numPr>
        <w:shd w:val="clear" w:color="auto" w:fill="FFFFFF"/>
        <w:spacing w:after="0" w:line="240" w:lineRule="auto"/>
        <w:ind w:left="0"/>
        <w:textAlignment w:val="baseline"/>
        <w:rPr>
          <w:rFonts w:ascii="Arial" w:eastAsia="Times New Roman" w:hAnsi="Arial" w:cs="Arial"/>
          <w:color w:val="1B1B1B"/>
          <w:sz w:val="24"/>
          <w:szCs w:val="24"/>
          <w:lang w:eastAsia="pl-PL"/>
        </w:rPr>
      </w:pPr>
      <w:r w:rsidRPr="00AF1911">
        <w:rPr>
          <w:rFonts w:ascii="inherit" w:eastAsia="Times New Roman" w:hAnsi="inherit" w:cs="Arial"/>
          <w:b/>
          <w:bCs/>
          <w:color w:val="1B1B1B"/>
          <w:sz w:val="24"/>
          <w:szCs w:val="24"/>
          <w:lang w:eastAsia="pl-PL"/>
        </w:rPr>
        <w:t>Możliwość modyfikacji programu wychowawczo-profilaktycznego</w:t>
      </w:r>
    </w:p>
    <w:p w:rsidR="00AF1911" w:rsidRPr="00AF1911" w:rsidRDefault="00AF1911" w:rsidP="00AF1911">
      <w:pPr>
        <w:shd w:val="clear" w:color="auto" w:fill="FFFFFF"/>
        <w:spacing w:after="240" w:line="240" w:lineRule="auto"/>
        <w:textAlignment w:val="baseline"/>
        <w:rPr>
          <w:rFonts w:ascii="Arial" w:eastAsia="Times New Roman" w:hAnsi="Arial" w:cs="Arial"/>
          <w:color w:val="1B1B1B"/>
          <w:sz w:val="24"/>
          <w:szCs w:val="24"/>
          <w:lang w:eastAsia="pl-PL"/>
        </w:rPr>
      </w:pPr>
      <w:r w:rsidRPr="00AF1911">
        <w:rPr>
          <w:rFonts w:ascii="Arial" w:eastAsia="Times New Roman" w:hAnsi="Arial" w:cs="Arial"/>
          <w:color w:val="1B1B1B"/>
          <w:sz w:val="24"/>
          <w:szCs w:val="24"/>
          <w:lang w:eastAsia="pl-PL"/>
        </w:rPr>
        <w:t>W związku z organizacją kształcenia, wychowania oraz opieki dzieci i młodzieży z Ukrainy dyrektor szkoły lub placówki został zobowiązany do uaktualnienia w trakcie roku szkolnego 2022/2023 programu wychowawczo-profilaktycznego oraz jego ewentualnej modyfikacji.</w:t>
      </w:r>
    </w:p>
    <w:p w:rsidR="00AF1911" w:rsidRPr="00AF1911" w:rsidRDefault="00AF1911" w:rsidP="00AF1911">
      <w:pPr>
        <w:numPr>
          <w:ilvl w:val="0"/>
          <w:numId w:val="22"/>
        </w:numPr>
        <w:shd w:val="clear" w:color="auto" w:fill="FFFFFF"/>
        <w:spacing w:after="0" w:line="240" w:lineRule="auto"/>
        <w:ind w:left="0"/>
        <w:textAlignment w:val="baseline"/>
        <w:rPr>
          <w:rFonts w:ascii="Arial" w:eastAsia="Times New Roman" w:hAnsi="Arial" w:cs="Arial"/>
          <w:color w:val="1B1B1B"/>
          <w:sz w:val="24"/>
          <w:szCs w:val="24"/>
          <w:lang w:eastAsia="pl-PL"/>
        </w:rPr>
      </w:pPr>
      <w:r w:rsidRPr="00AF1911">
        <w:rPr>
          <w:rFonts w:ascii="inherit" w:eastAsia="Times New Roman" w:hAnsi="inherit" w:cs="Arial"/>
          <w:b/>
          <w:bCs/>
          <w:color w:val="1B1B1B"/>
          <w:sz w:val="24"/>
          <w:szCs w:val="24"/>
          <w:lang w:eastAsia="pl-PL"/>
        </w:rPr>
        <w:t>Egzaminy – składanie deklaracji  </w:t>
      </w:r>
    </w:p>
    <w:p w:rsidR="00AF1911" w:rsidRPr="00AF1911" w:rsidRDefault="00AF1911" w:rsidP="00AF1911">
      <w:pPr>
        <w:shd w:val="clear" w:color="auto" w:fill="FFFFFF"/>
        <w:spacing w:after="0" w:line="240" w:lineRule="auto"/>
        <w:textAlignment w:val="baseline"/>
        <w:rPr>
          <w:rFonts w:ascii="Arial" w:eastAsia="Times New Roman" w:hAnsi="Arial" w:cs="Arial"/>
          <w:color w:val="1B1B1B"/>
          <w:sz w:val="24"/>
          <w:szCs w:val="24"/>
          <w:lang w:eastAsia="pl-PL"/>
        </w:rPr>
      </w:pPr>
      <w:r w:rsidRPr="00AF1911">
        <w:rPr>
          <w:rFonts w:ascii="Arial" w:eastAsia="Times New Roman" w:hAnsi="Arial" w:cs="Arial"/>
          <w:color w:val="1B1B1B"/>
          <w:sz w:val="24"/>
          <w:szCs w:val="24"/>
          <w:lang w:eastAsia="pl-PL"/>
        </w:rPr>
        <w:t>W przypadku uczniów, którzy rozpoczną naukę w klasie VIII szkoły podstawowej, a w przypadku szkoły artystycznej realizującej kształcenie ogólne w zakresie szkoły podstawowej – w ostatnim roku nauki odpowiadającym klasie VIII szkoły podstawowej, po 30 września 2022 r. złożenie deklaracji w sprawie egzaminu ósmoklasisty będzie następowało </w:t>
      </w:r>
      <w:r w:rsidRPr="00AF1911">
        <w:rPr>
          <w:rFonts w:ascii="inherit" w:eastAsia="Times New Roman" w:hAnsi="inherit" w:cs="Arial"/>
          <w:b/>
          <w:bCs/>
          <w:color w:val="1B1B1B"/>
          <w:sz w:val="24"/>
          <w:szCs w:val="24"/>
          <w:lang w:eastAsia="pl-PL"/>
        </w:rPr>
        <w:t>do 15 marca 2023 r.</w:t>
      </w:r>
      <w:r w:rsidRPr="00AF1911">
        <w:rPr>
          <w:rFonts w:ascii="Arial" w:eastAsia="Times New Roman" w:hAnsi="Arial" w:cs="Arial"/>
          <w:color w:val="1B1B1B"/>
          <w:sz w:val="24"/>
          <w:szCs w:val="24"/>
          <w:lang w:eastAsia="pl-PL"/>
        </w:rPr>
        <w:t> Dyrektor szkoły będzie obowiązany przekazać wykaz tych uczniów do dyrektora okręgowej komisji egzaminacyjnej do 22 marca 2023 r.</w:t>
      </w:r>
    </w:p>
    <w:p w:rsidR="00AF1911" w:rsidRPr="00AF1911" w:rsidRDefault="00AF1911" w:rsidP="00AF1911">
      <w:pPr>
        <w:shd w:val="clear" w:color="auto" w:fill="FFFFFF"/>
        <w:spacing w:after="240" w:line="240" w:lineRule="auto"/>
        <w:textAlignment w:val="baseline"/>
        <w:rPr>
          <w:rFonts w:ascii="Arial" w:eastAsia="Times New Roman" w:hAnsi="Arial" w:cs="Arial"/>
          <w:color w:val="1B1B1B"/>
          <w:sz w:val="24"/>
          <w:szCs w:val="24"/>
          <w:lang w:eastAsia="pl-PL"/>
        </w:rPr>
      </w:pPr>
      <w:r w:rsidRPr="00AF1911">
        <w:rPr>
          <w:rFonts w:ascii="Arial" w:eastAsia="Times New Roman" w:hAnsi="Arial" w:cs="Arial"/>
          <w:color w:val="1B1B1B"/>
          <w:sz w:val="24"/>
          <w:szCs w:val="24"/>
          <w:lang w:eastAsia="pl-PL"/>
        </w:rPr>
        <w:t>W przypadku uczniów, którzy rozpoczną naukę w ostatniej klasie liceum ogólnokształcącego, technikum lub szkoły artystycznej realizującej kształcenie ogólne w zakresie liceum ogólnokształcącego po 30 września 2022 r. i którzy zamierzają w tym samym roku szkolnym przystąpić do egzaminu maturalnego, datą graniczną złożenia deklaracji przystąpienia do tego egzaminu będzie 15 marca 2023 r. Dyrektor szkoły będzie obowiązany przekazać wykaz tych uczniów do dyrektora okręgowej komisji egzaminacyjnej w terminie do 22 marca 2023 r.</w:t>
      </w:r>
    </w:p>
    <w:p w:rsidR="00AF1911" w:rsidRPr="00AF1911" w:rsidRDefault="00AF1911" w:rsidP="00AF1911">
      <w:pPr>
        <w:shd w:val="clear" w:color="auto" w:fill="FFFFFF"/>
        <w:spacing w:after="0" w:line="240" w:lineRule="auto"/>
        <w:textAlignment w:val="baseline"/>
        <w:rPr>
          <w:rFonts w:ascii="Arial" w:eastAsia="Times New Roman" w:hAnsi="Arial" w:cs="Arial"/>
          <w:color w:val="1B1B1B"/>
          <w:sz w:val="24"/>
          <w:szCs w:val="24"/>
          <w:lang w:eastAsia="pl-PL"/>
        </w:rPr>
      </w:pPr>
      <w:r w:rsidRPr="00AF1911">
        <w:rPr>
          <w:rFonts w:ascii="Arial" w:eastAsia="Times New Roman" w:hAnsi="Arial" w:cs="Arial"/>
          <w:color w:val="1B1B1B"/>
          <w:sz w:val="24"/>
          <w:szCs w:val="24"/>
          <w:lang w:eastAsia="pl-PL"/>
        </w:rPr>
        <w:t>W przypadku uczniów, którzy rozpoczną naukę w branżowej szkole I stopnia lub technikum po 15 września 2022 r. i którzy zamierzają przystąpić do egzaminu zawodowego, datą graniczną złożenia deklaracji przystąpienia do tego egzaminu będzie </w:t>
      </w:r>
      <w:r w:rsidRPr="00AF1911">
        <w:rPr>
          <w:rFonts w:ascii="inherit" w:eastAsia="Times New Roman" w:hAnsi="inherit" w:cs="Arial"/>
          <w:b/>
          <w:bCs/>
          <w:color w:val="1B1B1B"/>
          <w:sz w:val="24"/>
          <w:szCs w:val="24"/>
          <w:lang w:eastAsia="pl-PL"/>
        </w:rPr>
        <w:t>15 marca 2023 r.</w:t>
      </w:r>
      <w:r w:rsidRPr="00AF1911">
        <w:rPr>
          <w:rFonts w:ascii="Arial" w:eastAsia="Times New Roman" w:hAnsi="Arial" w:cs="Arial"/>
          <w:color w:val="1B1B1B"/>
          <w:sz w:val="24"/>
          <w:szCs w:val="24"/>
          <w:lang w:eastAsia="pl-PL"/>
        </w:rPr>
        <w:t> Dyrektor szkoły będzie obowiązany przekazać wykaz tych uczniów do dyrektora okręgowej komisji egzaminacyjnej do 22 marca 2023 r.</w:t>
      </w:r>
    </w:p>
    <w:p w:rsidR="00AF1911" w:rsidRPr="00AF1911" w:rsidRDefault="00AF1911" w:rsidP="00AF1911">
      <w:pPr>
        <w:shd w:val="clear" w:color="auto" w:fill="FFFFFF"/>
        <w:spacing w:before="408" w:after="144" w:line="240" w:lineRule="auto"/>
        <w:textAlignment w:val="baseline"/>
        <w:outlineLvl w:val="2"/>
        <w:rPr>
          <w:rFonts w:ascii="inherit" w:eastAsia="Times New Roman" w:hAnsi="inherit" w:cs="Arial"/>
          <w:b/>
          <w:bCs/>
          <w:color w:val="1B1B1B"/>
          <w:sz w:val="39"/>
          <w:szCs w:val="39"/>
          <w:lang w:eastAsia="pl-PL"/>
        </w:rPr>
      </w:pPr>
      <w:r w:rsidRPr="00AF1911">
        <w:rPr>
          <w:rFonts w:ascii="inherit" w:eastAsia="Times New Roman" w:hAnsi="inherit" w:cs="Arial"/>
          <w:b/>
          <w:bCs/>
          <w:color w:val="1B1B1B"/>
          <w:sz w:val="39"/>
          <w:szCs w:val="39"/>
          <w:lang w:eastAsia="pl-PL"/>
        </w:rPr>
        <w:t>Działania dotyczące zapewnienia bezpiecznych i higienicznych warunków nauki wychowania i opieki w związku z COVID-19</w:t>
      </w:r>
    </w:p>
    <w:p w:rsidR="00AF1911" w:rsidRPr="00AF1911" w:rsidRDefault="00AF1911" w:rsidP="00AF1911">
      <w:pPr>
        <w:numPr>
          <w:ilvl w:val="0"/>
          <w:numId w:val="23"/>
        </w:numPr>
        <w:shd w:val="clear" w:color="auto" w:fill="FFFFFF"/>
        <w:spacing w:after="0" w:line="240" w:lineRule="auto"/>
        <w:ind w:left="0"/>
        <w:textAlignment w:val="baseline"/>
        <w:rPr>
          <w:rFonts w:ascii="Arial" w:eastAsia="Times New Roman" w:hAnsi="Arial" w:cs="Arial"/>
          <w:color w:val="1B1B1B"/>
          <w:sz w:val="24"/>
          <w:szCs w:val="24"/>
          <w:lang w:eastAsia="pl-PL"/>
        </w:rPr>
      </w:pPr>
      <w:r w:rsidRPr="00AF1911">
        <w:rPr>
          <w:rFonts w:ascii="inherit" w:eastAsia="Times New Roman" w:hAnsi="inherit" w:cs="Arial"/>
          <w:b/>
          <w:bCs/>
          <w:color w:val="1B1B1B"/>
          <w:sz w:val="24"/>
          <w:szCs w:val="24"/>
          <w:lang w:eastAsia="pl-PL"/>
        </w:rPr>
        <w:t>Bezpieczeństwo zdrowotne związane z COVID-19</w:t>
      </w:r>
    </w:p>
    <w:p w:rsidR="00AF1911" w:rsidRPr="00AF1911" w:rsidRDefault="00AF1911" w:rsidP="00AF1911">
      <w:pPr>
        <w:shd w:val="clear" w:color="auto" w:fill="FFFFFF"/>
        <w:spacing w:after="0" w:line="240" w:lineRule="auto"/>
        <w:textAlignment w:val="baseline"/>
        <w:rPr>
          <w:rFonts w:ascii="Arial" w:eastAsia="Times New Roman" w:hAnsi="Arial" w:cs="Arial"/>
          <w:color w:val="1B1B1B"/>
          <w:sz w:val="24"/>
          <w:szCs w:val="24"/>
          <w:lang w:eastAsia="pl-PL"/>
        </w:rPr>
      </w:pPr>
      <w:r w:rsidRPr="00AF1911">
        <w:rPr>
          <w:rFonts w:ascii="Arial" w:eastAsia="Times New Roman" w:hAnsi="Arial" w:cs="Arial"/>
          <w:color w:val="1B1B1B"/>
          <w:sz w:val="24"/>
          <w:szCs w:val="24"/>
          <w:lang w:eastAsia="pl-PL"/>
        </w:rPr>
        <w:t>Obecnie w stanie zagrożenia epidemicznego </w:t>
      </w:r>
      <w:r w:rsidRPr="00AF1911">
        <w:rPr>
          <w:rFonts w:ascii="inherit" w:eastAsia="Times New Roman" w:hAnsi="inherit" w:cs="Arial"/>
          <w:b/>
          <w:bCs/>
          <w:color w:val="1B1B1B"/>
          <w:sz w:val="24"/>
          <w:szCs w:val="24"/>
          <w:lang w:eastAsia="pl-PL"/>
        </w:rPr>
        <w:t>każda jednostka systemu oświaty posiada kompetencje do podejmowania rozstrzygnięć w zakresie szczegółowych zasad bezpieczeństwa zdrowotnego.</w:t>
      </w:r>
      <w:r w:rsidRPr="00AF1911">
        <w:rPr>
          <w:rFonts w:ascii="Arial" w:eastAsia="Times New Roman" w:hAnsi="Arial" w:cs="Arial"/>
          <w:color w:val="1B1B1B"/>
          <w:sz w:val="24"/>
          <w:szCs w:val="24"/>
          <w:lang w:eastAsia="pl-PL"/>
        </w:rPr>
        <w:t> Tak określają obowiązujące wytyczne zachowania bezpieczeństwa zdrowotnego (w stanie zagrożenia epidemicznego):</w:t>
      </w:r>
    </w:p>
    <w:p w:rsidR="00AF1911" w:rsidRPr="00AF1911" w:rsidRDefault="00AF1911" w:rsidP="00AF1911">
      <w:pPr>
        <w:numPr>
          <w:ilvl w:val="0"/>
          <w:numId w:val="24"/>
        </w:numPr>
        <w:shd w:val="clear" w:color="auto" w:fill="FFFFFF"/>
        <w:spacing w:after="0" w:line="240" w:lineRule="auto"/>
        <w:ind w:left="0"/>
        <w:textAlignment w:val="baseline"/>
        <w:rPr>
          <w:rFonts w:ascii="Arial" w:eastAsia="Times New Roman" w:hAnsi="Arial" w:cs="Arial"/>
          <w:color w:val="1B1B1B"/>
          <w:sz w:val="24"/>
          <w:szCs w:val="24"/>
          <w:lang w:eastAsia="pl-PL"/>
        </w:rPr>
      </w:pPr>
      <w:r w:rsidRPr="00AF1911">
        <w:rPr>
          <w:rFonts w:ascii="Arial" w:eastAsia="Times New Roman" w:hAnsi="Arial" w:cs="Arial"/>
          <w:color w:val="1B1B1B"/>
          <w:sz w:val="24"/>
          <w:szCs w:val="24"/>
          <w:lang w:eastAsia="pl-PL"/>
        </w:rPr>
        <w:t>Głównego Inspektora Sanitarnego z 31 marca 2022 r. dla przedszkoli, oddziałów przedszkolnych w szkole podstawowej i innych form wychowania przedszkolnego oraz instytucji opieki nad dziećmi w wieku do lat 3,</w:t>
      </w:r>
    </w:p>
    <w:p w:rsidR="00AF1911" w:rsidRPr="00AF1911" w:rsidRDefault="00AF1911" w:rsidP="00AF1911">
      <w:pPr>
        <w:numPr>
          <w:ilvl w:val="0"/>
          <w:numId w:val="24"/>
        </w:numPr>
        <w:shd w:val="clear" w:color="auto" w:fill="FFFFFF"/>
        <w:spacing w:after="0" w:line="240" w:lineRule="auto"/>
        <w:ind w:left="0"/>
        <w:textAlignment w:val="baseline"/>
        <w:rPr>
          <w:rFonts w:ascii="Arial" w:eastAsia="Times New Roman" w:hAnsi="Arial" w:cs="Arial"/>
          <w:color w:val="1B1B1B"/>
          <w:sz w:val="24"/>
          <w:szCs w:val="24"/>
          <w:lang w:eastAsia="pl-PL"/>
        </w:rPr>
      </w:pPr>
      <w:proofErr w:type="spellStart"/>
      <w:r w:rsidRPr="00AF1911">
        <w:rPr>
          <w:rFonts w:ascii="Arial" w:eastAsia="Times New Roman" w:hAnsi="Arial" w:cs="Arial"/>
          <w:color w:val="1B1B1B"/>
          <w:sz w:val="24"/>
          <w:szCs w:val="24"/>
          <w:lang w:eastAsia="pl-PL"/>
        </w:rPr>
        <w:lastRenderedPageBreak/>
        <w:t>MEiN</w:t>
      </w:r>
      <w:proofErr w:type="spellEnd"/>
      <w:r w:rsidRPr="00AF1911">
        <w:rPr>
          <w:rFonts w:ascii="Arial" w:eastAsia="Times New Roman" w:hAnsi="Arial" w:cs="Arial"/>
          <w:color w:val="1B1B1B"/>
          <w:sz w:val="24"/>
          <w:szCs w:val="24"/>
          <w:lang w:eastAsia="pl-PL"/>
        </w:rPr>
        <w:t>, MZ i GIS dla szkół podstawowych i ponadpodstawowych.</w:t>
      </w:r>
    </w:p>
    <w:p w:rsidR="00AF1911" w:rsidRPr="00AF1911" w:rsidRDefault="00AF1911" w:rsidP="00AF1911">
      <w:pPr>
        <w:shd w:val="clear" w:color="auto" w:fill="FFFFFF"/>
        <w:spacing w:after="240" w:line="240" w:lineRule="auto"/>
        <w:textAlignment w:val="baseline"/>
        <w:rPr>
          <w:rFonts w:ascii="Arial" w:eastAsia="Times New Roman" w:hAnsi="Arial" w:cs="Arial"/>
          <w:color w:val="1B1B1B"/>
          <w:sz w:val="24"/>
          <w:szCs w:val="24"/>
          <w:lang w:eastAsia="pl-PL"/>
        </w:rPr>
      </w:pPr>
      <w:r w:rsidRPr="00AF1911">
        <w:rPr>
          <w:rFonts w:ascii="Arial" w:eastAsia="Times New Roman" w:hAnsi="Arial" w:cs="Arial"/>
          <w:color w:val="1B1B1B"/>
          <w:sz w:val="24"/>
          <w:szCs w:val="24"/>
          <w:lang w:eastAsia="pl-PL"/>
        </w:rPr>
        <w:t>Nadal zastosowanie mają przepisy rozporządzenia w sprawie bezpieczeństwa i higieny w publicznych i niepublicznych szkołach oraz placówkach, które umożliwiają dyrektorom szkół elastyczne reagowanie w przypadku wystąpienia zakażenia u ucznia lub nauczyciela. Przepisy te sprawdziły się od 2020 r. Praktyka pokazała, że pozostawienie dyrektorom szkół decyzyjności w tym obszarze, przy jasno określonych warunkach koniecznych do spełnienia (zgoda organu prowadzącego i pozytywna opinia właściwego państwowego powiatowego inspektora sanitarnego), umożliwia podjęcie najwłaściwszych działań w danej sytuacji.</w:t>
      </w:r>
    </w:p>
    <w:p w:rsidR="00AF1911" w:rsidRPr="00AF1911" w:rsidRDefault="00AF1911" w:rsidP="00AF1911">
      <w:pPr>
        <w:shd w:val="clear" w:color="auto" w:fill="FFFFFF"/>
        <w:spacing w:after="240" w:line="240" w:lineRule="auto"/>
        <w:textAlignment w:val="baseline"/>
        <w:rPr>
          <w:rFonts w:ascii="Arial" w:eastAsia="Times New Roman" w:hAnsi="Arial" w:cs="Arial"/>
          <w:color w:val="1B1B1B"/>
          <w:sz w:val="24"/>
          <w:szCs w:val="24"/>
          <w:lang w:eastAsia="pl-PL"/>
        </w:rPr>
      </w:pPr>
      <w:r w:rsidRPr="00AF1911">
        <w:rPr>
          <w:rFonts w:ascii="Arial" w:eastAsia="Times New Roman" w:hAnsi="Arial" w:cs="Arial"/>
          <w:color w:val="1B1B1B"/>
          <w:sz w:val="24"/>
          <w:szCs w:val="24"/>
          <w:lang w:eastAsia="pl-PL"/>
        </w:rPr>
        <w:t>W sytuacji pogorszenia sytuacji epidemicznej w kraju minister właściwy do spraw oświaty i wychowania może wprowadzić odpowiednie rozwiązania organizacyjne w systemie oświaty w całym kraju lub na poszczególnych terenach.</w:t>
      </w:r>
    </w:p>
    <w:p w:rsidR="00AF1911" w:rsidRPr="00AF1911" w:rsidRDefault="00AF1911" w:rsidP="00AF1911">
      <w:pPr>
        <w:numPr>
          <w:ilvl w:val="0"/>
          <w:numId w:val="25"/>
        </w:numPr>
        <w:shd w:val="clear" w:color="auto" w:fill="FFFFFF"/>
        <w:spacing w:after="0" w:line="240" w:lineRule="auto"/>
        <w:ind w:left="0"/>
        <w:textAlignment w:val="baseline"/>
        <w:rPr>
          <w:rFonts w:ascii="Arial" w:eastAsia="Times New Roman" w:hAnsi="Arial" w:cs="Arial"/>
          <w:color w:val="1B1B1B"/>
          <w:sz w:val="24"/>
          <w:szCs w:val="24"/>
          <w:lang w:eastAsia="pl-PL"/>
        </w:rPr>
      </w:pPr>
      <w:r w:rsidRPr="00AF1911">
        <w:rPr>
          <w:rFonts w:ascii="inherit" w:eastAsia="Times New Roman" w:hAnsi="inherit" w:cs="Arial"/>
          <w:b/>
          <w:bCs/>
          <w:color w:val="1B1B1B"/>
          <w:sz w:val="24"/>
          <w:szCs w:val="24"/>
          <w:lang w:eastAsia="pl-PL"/>
        </w:rPr>
        <w:t>Organizacja akcji informacyjno-edukacyjnej „Tydzień dla profilaktyki chorób zakaźnych”</w:t>
      </w:r>
    </w:p>
    <w:p w:rsidR="00AF1911" w:rsidRPr="00AF1911" w:rsidRDefault="00AF1911" w:rsidP="00AF1911">
      <w:pPr>
        <w:shd w:val="clear" w:color="auto" w:fill="FFFFFF"/>
        <w:spacing w:after="240" w:line="240" w:lineRule="auto"/>
        <w:textAlignment w:val="baseline"/>
        <w:rPr>
          <w:rFonts w:ascii="Arial" w:eastAsia="Times New Roman" w:hAnsi="Arial" w:cs="Arial"/>
          <w:color w:val="1B1B1B"/>
          <w:sz w:val="24"/>
          <w:szCs w:val="24"/>
          <w:lang w:eastAsia="pl-PL"/>
        </w:rPr>
      </w:pPr>
      <w:r w:rsidRPr="00AF1911">
        <w:rPr>
          <w:rFonts w:ascii="Arial" w:eastAsia="Times New Roman" w:hAnsi="Arial" w:cs="Arial"/>
          <w:color w:val="1B1B1B"/>
          <w:sz w:val="24"/>
          <w:szCs w:val="24"/>
          <w:lang w:eastAsia="pl-PL"/>
        </w:rPr>
        <w:t>„Tydzień dla profilaktyki chorób zakaźnych” będzie dla szkół okazją, aby w przyjaznej atmosferze i ciekawej formie przeprowadzić lokalną kampanię propagującą korzyści dotyczące zdrowia i wczesnej profilaktyki, a także właściwe zachowania zdrowotne. Aby wykluczyć z kampanii organizowanych przez szkoły obiegowe i niesprawdzone opinie lub wyniki pseudobadań przygotowaliśmy wspólnie z Głównym Inspektorem Sanitarnym oraz organizacjami pozarządowymi pakiet materiałów informacyjno-edukacyjnych.</w:t>
      </w:r>
    </w:p>
    <w:p w:rsidR="00AF1911" w:rsidRPr="00AF1911" w:rsidRDefault="00AF1911" w:rsidP="00AF1911">
      <w:pPr>
        <w:shd w:val="clear" w:color="auto" w:fill="FFFFFF"/>
        <w:spacing w:after="240" w:line="240" w:lineRule="auto"/>
        <w:textAlignment w:val="baseline"/>
        <w:rPr>
          <w:rFonts w:ascii="Arial" w:eastAsia="Times New Roman" w:hAnsi="Arial" w:cs="Arial"/>
          <w:color w:val="1B1B1B"/>
          <w:sz w:val="24"/>
          <w:szCs w:val="24"/>
          <w:lang w:eastAsia="pl-PL"/>
        </w:rPr>
      </w:pPr>
      <w:r w:rsidRPr="00AF1911">
        <w:rPr>
          <w:rFonts w:ascii="Arial" w:eastAsia="Times New Roman" w:hAnsi="Arial" w:cs="Arial"/>
          <w:color w:val="1B1B1B"/>
          <w:sz w:val="24"/>
          <w:szCs w:val="24"/>
          <w:lang w:eastAsia="pl-PL"/>
        </w:rPr>
        <w:t>Celem „Tygodnia dla profilaktyki chorób zakaźnych” jest przekazywanie wiedzy i umiejętności potrzebnych do dbania o zdrowie własne i najbliższych. Formuła kampanii edukacyjno-informacyjnej pozwala na uwzględnienie pomysłów i atrakcyjnych inicjatyw uczniów, samorządu uczniowskiego, rady rodziców, które zostaną przygotowane we współpracy z nauczycielami. Do wspólnych działań szkoły mogą zaprosić przedstawicieli lokalnej społeczności, w tym z placówek ochrony zdrowia (lekarz, ratownik medyczny), stacji sanitarno-epidemiologicznej.</w:t>
      </w:r>
    </w:p>
    <w:p w:rsidR="00AF1911" w:rsidRPr="00AF1911" w:rsidRDefault="00AF1911" w:rsidP="00AF1911">
      <w:pPr>
        <w:shd w:val="clear" w:color="auto" w:fill="FFFFFF"/>
        <w:spacing w:before="408" w:after="144" w:line="240" w:lineRule="auto"/>
        <w:textAlignment w:val="baseline"/>
        <w:outlineLvl w:val="2"/>
        <w:rPr>
          <w:rFonts w:ascii="inherit" w:eastAsia="Times New Roman" w:hAnsi="inherit" w:cs="Arial"/>
          <w:b/>
          <w:bCs/>
          <w:color w:val="1B1B1B"/>
          <w:sz w:val="39"/>
          <w:szCs w:val="39"/>
          <w:lang w:eastAsia="pl-PL"/>
        </w:rPr>
      </w:pPr>
      <w:r w:rsidRPr="00AF1911">
        <w:rPr>
          <w:rFonts w:ascii="inherit" w:eastAsia="Times New Roman" w:hAnsi="inherit" w:cs="Arial"/>
          <w:b/>
          <w:bCs/>
          <w:color w:val="1B1B1B"/>
          <w:sz w:val="39"/>
          <w:szCs w:val="39"/>
          <w:lang w:eastAsia="pl-PL"/>
        </w:rPr>
        <w:t>Wsparcie psychologiczno-pedagogiczne i edukacja włączająca</w:t>
      </w:r>
    </w:p>
    <w:p w:rsidR="00AF1911" w:rsidRPr="00AF1911" w:rsidRDefault="00AF1911" w:rsidP="00AF1911">
      <w:pPr>
        <w:shd w:val="clear" w:color="auto" w:fill="FFFFFF"/>
        <w:spacing w:after="240" w:line="240" w:lineRule="auto"/>
        <w:textAlignment w:val="baseline"/>
        <w:rPr>
          <w:rFonts w:ascii="Arial" w:eastAsia="Times New Roman" w:hAnsi="Arial" w:cs="Arial"/>
          <w:color w:val="1B1B1B"/>
          <w:sz w:val="24"/>
          <w:szCs w:val="24"/>
          <w:lang w:eastAsia="pl-PL"/>
        </w:rPr>
      </w:pPr>
      <w:r w:rsidRPr="00AF1911">
        <w:rPr>
          <w:rFonts w:ascii="Arial" w:eastAsia="Times New Roman" w:hAnsi="Arial" w:cs="Arial"/>
          <w:color w:val="1B1B1B"/>
          <w:sz w:val="24"/>
          <w:szCs w:val="24"/>
          <w:lang w:eastAsia="pl-PL"/>
        </w:rPr>
        <w:t>Wybrane działania z zakresu pomocy psychologiczno-pedagogicznej i edukacji włączającej, które będą realizowane w 2022 r. to m.in.:</w:t>
      </w:r>
    </w:p>
    <w:p w:rsidR="00AF1911" w:rsidRPr="00AF1911" w:rsidRDefault="00AF1911" w:rsidP="00AF1911">
      <w:pPr>
        <w:numPr>
          <w:ilvl w:val="0"/>
          <w:numId w:val="26"/>
        </w:numPr>
        <w:shd w:val="clear" w:color="auto" w:fill="FFFFFF"/>
        <w:spacing w:after="0" w:line="240" w:lineRule="auto"/>
        <w:ind w:left="0"/>
        <w:textAlignment w:val="baseline"/>
        <w:rPr>
          <w:rFonts w:ascii="Arial" w:eastAsia="Times New Roman" w:hAnsi="Arial" w:cs="Arial"/>
          <w:color w:val="1B1B1B"/>
          <w:sz w:val="24"/>
          <w:szCs w:val="24"/>
          <w:lang w:eastAsia="pl-PL"/>
        </w:rPr>
      </w:pPr>
      <w:r w:rsidRPr="00AF1911">
        <w:rPr>
          <w:rFonts w:ascii="Arial" w:eastAsia="Times New Roman" w:hAnsi="Arial" w:cs="Arial"/>
          <w:color w:val="1B1B1B"/>
          <w:sz w:val="24"/>
          <w:szCs w:val="24"/>
          <w:lang w:eastAsia="pl-PL"/>
        </w:rPr>
        <w:t>kontynuacja projektu współfinansowanego ze środków Unii Europejskiej, w którym szkoleniami z zakresu </w:t>
      </w:r>
      <w:r w:rsidRPr="00AF1911">
        <w:rPr>
          <w:rFonts w:ascii="inherit" w:eastAsia="Times New Roman" w:hAnsi="inherit" w:cs="Arial"/>
          <w:b/>
          <w:bCs/>
          <w:color w:val="1B1B1B"/>
          <w:sz w:val="24"/>
          <w:szCs w:val="24"/>
          <w:lang w:eastAsia="pl-PL"/>
        </w:rPr>
        <w:t>edukacji włączającej </w:t>
      </w:r>
      <w:r w:rsidRPr="00AF1911">
        <w:rPr>
          <w:rFonts w:ascii="Arial" w:eastAsia="Times New Roman" w:hAnsi="Arial" w:cs="Arial"/>
          <w:color w:val="1B1B1B"/>
          <w:sz w:val="24"/>
          <w:szCs w:val="24"/>
          <w:lang w:eastAsia="pl-PL"/>
        </w:rPr>
        <w:t>zostanie objętych niemal 30 tys. osób, przede wszystkim nauczycieli i dyrektorów, ale również przedstawicieli jednostek samorządu terytorialnego czy placówek doskonalenia nauczycieli; na szkolenia przeznaczonych zostanie ponad </w:t>
      </w:r>
      <w:r w:rsidRPr="00AF1911">
        <w:rPr>
          <w:rFonts w:ascii="inherit" w:eastAsia="Times New Roman" w:hAnsi="inherit" w:cs="Arial"/>
          <w:b/>
          <w:bCs/>
          <w:color w:val="1B1B1B"/>
          <w:sz w:val="24"/>
          <w:szCs w:val="24"/>
          <w:lang w:eastAsia="pl-PL"/>
        </w:rPr>
        <w:t>50 mln zł,</w:t>
      </w:r>
    </w:p>
    <w:p w:rsidR="00AF1911" w:rsidRPr="00AF1911" w:rsidRDefault="00AF1911" w:rsidP="00AF1911">
      <w:pPr>
        <w:numPr>
          <w:ilvl w:val="0"/>
          <w:numId w:val="26"/>
        </w:numPr>
        <w:shd w:val="clear" w:color="auto" w:fill="FFFFFF"/>
        <w:spacing w:after="0" w:line="240" w:lineRule="auto"/>
        <w:ind w:left="0"/>
        <w:textAlignment w:val="baseline"/>
        <w:rPr>
          <w:rFonts w:ascii="Arial" w:eastAsia="Times New Roman" w:hAnsi="Arial" w:cs="Arial"/>
          <w:color w:val="1B1B1B"/>
          <w:sz w:val="24"/>
          <w:szCs w:val="24"/>
          <w:lang w:eastAsia="pl-PL"/>
        </w:rPr>
      </w:pPr>
      <w:r w:rsidRPr="00AF1911">
        <w:rPr>
          <w:rFonts w:ascii="Arial" w:eastAsia="Times New Roman" w:hAnsi="Arial" w:cs="Arial"/>
          <w:color w:val="1B1B1B"/>
          <w:sz w:val="24"/>
          <w:szCs w:val="24"/>
          <w:lang w:eastAsia="pl-PL"/>
        </w:rPr>
        <w:t>udostępnienie w IV kwartale 2022 r. bezpłatnych narzędzi diagnostycznych z obszarów: emocjonalno-społecznego, osobowościowego i poznawczego przygotowanych przez Uniwersytet Kardynała Stefana Wyszyńskiego, Instytut Badań Edukacyjnych i Uniwersytet SWPS w ramach projektów dofinansowanych ze środków Unii Europejskiej; narzędzia będą na stronie wsparcie.mein.gov.pl,</w:t>
      </w:r>
    </w:p>
    <w:p w:rsidR="00AF1911" w:rsidRPr="00AF1911" w:rsidRDefault="00AF1911" w:rsidP="00AF1911">
      <w:pPr>
        <w:numPr>
          <w:ilvl w:val="0"/>
          <w:numId w:val="26"/>
        </w:numPr>
        <w:shd w:val="clear" w:color="auto" w:fill="FFFFFF"/>
        <w:spacing w:after="0" w:line="240" w:lineRule="auto"/>
        <w:ind w:left="0"/>
        <w:textAlignment w:val="baseline"/>
        <w:rPr>
          <w:rFonts w:ascii="Arial" w:eastAsia="Times New Roman" w:hAnsi="Arial" w:cs="Arial"/>
          <w:color w:val="1B1B1B"/>
          <w:sz w:val="24"/>
          <w:szCs w:val="24"/>
          <w:lang w:eastAsia="pl-PL"/>
        </w:rPr>
      </w:pPr>
      <w:r w:rsidRPr="00AF1911">
        <w:rPr>
          <w:rFonts w:ascii="Arial" w:eastAsia="Times New Roman" w:hAnsi="Arial" w:cs="Arial"/>
          <w:color w:val="1B1B1B"/>
          <w:sz w:val="24"/>
          <w:szCs w:val="24"/>
          <w:lang w:eastAsia="pl-PL"/>
        </w:rPr>
        <w:lastRenderedPageBreak/>
        <w:t>rozpoczęcie w IV kwartale 2022 r. pilotażu oceny funkcjonalnej i szkolenia dla kadr poradnictwa psychologiczno-pedagogicznego realizowanego przez Ośrodek Rozwoju Edukacji w ramach projektu dofinasowanego ze środków Unii Europejskiej.</w:t>
      </w:r>
    </w:p>
    <w:p w:rsidR="00AF1911" w:rsidRPr="00AF1911" w:rsidRDefault="00AF1911" w:rsidP="00AF1911">
      <w:pPr>
        <w:shd w:val="clear" w:color="auto" w:fill="FFFFFF"/>
        <w:spacing w:before="408" w:after="144" w:line="240" w:lineRule="auto"/>
        <w:textAlignment w:val="baseline"/>
        <w:outlineLvl w:val="2"/>
        <w:rPr>
          <w:rFonts w:ascii="inherit" w:eastAsia="Times New Roman" w:hAnsi="inherit" w:cs="Arial"/>
          <w:b/>
          <w:bCs/>
          <w:color w:val="1B1B1B"/>
          <w:sz w:val="39"/>
          <w:szCs w:val="39"/>
          <w:lang w:eastAsia="pl-PL"/>
        </w:rPr>
      </w:pPr>
      <w:r w:rsidRPr="00AF1911">
        <w:rPr>
          <w:rFonts w:ascii="inherit" w:eastAsia="Times New Roman" w:hAnsi="inherit" w:cs="Arial"/>
          <w:b/>
          <w:bCs/>
          <w:color w:val="1B1B1B"/>
          <w:sz w:val="39"/>
          <w:szCs w:val="39"/>
          <w:lang w:eastAsia="pl-PL"/>
        </w:rPr>
        <w:t>Gorący posiłek dla każdego ucznia szkoły podstawowej</w:t>
      </w:r>
    </w:p>
    <w:p w:rsidR="00AF1911" w:rsidRPr="00AF1911" w:rsidRDefault="00AF1911" w:rsidP="00AF1911">
      <w:pPr>
        <w:shd w:val="clear" w:color="auto" w:fill="FFFFFF"/>
        <w:spacing w:after="240" w:line="240" w:lineRule="auto"/>
        <w:textAlignment w:val="baseline"/>
        <w:rPr>
          <w:rFonts w:ascii="Arial" w:eastAsia="Times New Roman" w:hAnsi="Arial" w:cs="Arial"/>
          <w:color w:val="1B1B1B"/>
          <w:sz w:val="24"/>
          <w:szCs w:val="24"/>
          <w:lang w:eastAsia="pl-PL"/>
        </w:rPr>
      </w:pPr>
      <w:r w:rsidRPr="00AF1911">
        <w:rPr>
          <w:rFonts w:ascii="Arial" w:eastAsia="Times New Roman" w:hAnsi="Arial" w:cs="Arial"/>
          <w:color w:val="1B1B1B"/>
          <w:sz w:val="24"/>
          <w:szCs w:val="24"/>
          <w:lang w:eastAsia="pl-PL"/>
        </w:rPr>
        <w:t>Od 1 września 2022 r. szkoła podstawowa będzie miała obowiązek zapewnienia uczniom jednego gorącego posiłku w ciągu dnia i stworzenia im możliwości jego spożycia w czasie pobytu w szkole. Korzystanie z tego posiłku będzie dobrowolne i odpłatne, a kwestie ponoszenia kosztów pozostają bez zmian.</w:t>
      </w:r>
    </w:p>
    <w:p w:rsidR="00AF1911" w:rsidRPr="00AF1911" w:rsidRDefault="00AF1911" w:rsidP="00AF1911">
      <w:pPr>
        <w:shd w:val="clear" w:color="auto" w:fill="FFFFFF"/>
        <w:spacing w:before="408" w:after="144" w:line="240" w:lineRule="auto"/>
        <w:textAlignment w:val="baseline"/>
        <w:outlineLvl w:val="2"/>
        <w:rPr>
          <w:rFonts w:ascii="inherit" w:eastAsia="Times New Roman" w:hAnsi="inherit" w:cs="Arial"/>
          <w:b/>
          <w:bCs/>
          <w:color w:val="1B1B1B"/>
          <w:sz w:val="39"/>
          <w:szCs w:val="39"/>
          <w:lang w:eastAsia="pl-PL"/>
        </w:rPr>
      </w:pPr>
      <w:r w:rsidRPr="00AF1911">
        <w:rPr>
          <w:rFonts w:ascii="inherit" w:eastAsia="Times New Roman" w:hAnsi="inherit" w:cs="Arial"/>
          <w:b/>
          <w:bCs/>
          <w:color w:val="1B1B1B"/>
          <w:sz w:val="39"/>
          <w:szCs w:val="39"/>
          <w:lang w:eastAsia="pl-PL"/>
        </w:rPr>
        <w:t>Oświata polonijna</w:t>
      </w:r>
    </w:p>
    <w:p w:rsidR="00AF1911" w:rsidRPr="00AF1911" w:rsidRDefault="00AF1911" w:rsidP="00AF1911">
      <w:pPr>
        <w:shd w:val="clear" w:color="auto" w:fill="FFFFFF"/>
        <w:spacing w:after="240" w:line="240" w:lineRule="auto"/>
        <w:textAlignment w:val="baseline"/>
        <w:rPr>
          <w:rFonts w:ascii="Arial" w:eastAsia="Times New Roman" w:hAnsi="Arial" w:cs="Arial"/>
          <w:color w:val="1B1B1B"/>
          <w:sz w:val="24"/>
          <w:szCs w:val="24"/>
          <w:lang w:eastAsia="pl-PL"/>
        </w:rPr>
      </w:pPr>
      <w:r w:rsidRPr="00AF1911">
        <w:rPr>
          <w:rFonts w:ascii="Arial" w:eastAsia="Times New Roman" w:hAnsi="Arial" w:cs="Arial"/>
          <w:color w:val="1B1B1B"/>
          <w:sz w:val="24"/>
          <w:szCs w:val="24"/>
          <w:lang w:eastAsia="pl-PL"/>
        </w:rPr>
        <w:t xml:space="preserve">1 września rozpocznie działalność Szkoła Polska przy Ambasadzie Rzeczypospolitej Polskiej w Reykjaviku z siedzibą w </w:t>
      </w:r>
      <w:proofErr w:type="spellStart"/>
      <w:r w:rsidRPr="00AF1911">
        <w:rPr>
          <w:rFonts w:ascii="Arial" w:eastAsia="Times New Roman" w:hAnsi="Arial" w:cs="Arial"/>
          <w:color w:val="1B1B1B"/>
          <w:sz w:val="24"/>
          <w:szCs w:val="24"/>
          <w:lang w:eastAsia="pl-PL"/>
        </w:rPr>
        <w:t>Keflaviku</w:t>
      </w:r>
      <w:proofErr w:type="spellEnd"/>
      <w:r w:rsidRPr="00AF1911">
        <w:rPr>
          <w:rFonts w:ascii="Arial" w:eastAsia="Times New Roman" w:hAnsi="Arial" w:cs="Arial"/>
          <w:color w:val="1B1B1B"/>
          <w:sz w:val="24"/>
          <w:szCs w:val="24"/>
          <w:lang w:eastAsia="pl-PL"/>
        </w:rPr>
        <w:t xml:space="preserve"> w Islandii. To druga placówka polonijna w Islandii, która została powołana, aby objąć edukacją w zakresie języka polskiego i wiedzy o Polsce jak największa grupę młodych Polaków. </w:t>
      </w:r>
      <w:proofErr w:type="spellStart"/>
      <w:r w:rsidRPr="00AF1911">
        <w:rPr>
          <w:rFonts w:ascii="Arial" w:eastAsia="Times New Roman" w:hAnsi="Arial" w:cs="Arial"/>
          <w:color w:val="1B1B1B"/>
          <w:sz w:val="24"/>
          <w:szCs w:val="24"/>
          <w:lang w:eastAsia="pl-PL"/>
        </w:rPr>
        <w:t>Keflavik</w:t>
      </w:r>
      <w:proofErr w:type="spellEnd"/>
      <w:r w:rsidRPr="00AF1911">
        <w:rPr>
          <w:rFonts w:ascii="Arial" w:eastAsia="Times New Roman" w:hAnsi="Arial" w:cs="Arial"/>
          <w:color w:val="1B1B1B"/>
          <w:sz w:val="24"/>
          <w:szCs w:val="24"/>
          <w:lang w:eastAsia="pl-PL"/>
        </w:rPr>
        <w:t xml:space="preserve"> to dwudziestotysięczna gmina, w której Polacy stanowią 23 proc. ludności.</w:t>
      </w:r>
    </w:p>
    <w:p w:rsidR="00AF1911" w:rsidRPr="00AF1911" w:rsidRDefault="00AF1911" w:rsidP="00AF1911">
      <w:pPr>
        <w:shd w:val="clear" w:color="auto" w:fill="FFFFFF"/>
        <w:spacing w:after="240" w:line="240" w:lineRule="auto"/>
        <w:textAlignment w:val="baseline"/>
        <w:rPr>
          <w:rFonts w:ascii="Arial" w:eastAsia="Times New Roman" w:hAnsi="Arial" w:cs="Arial"/>
          <w:color w:val="1B1B1B"/>
          <w:sz w:val="24"/>
          <w:szCs w:val="24"/>
          <w:lang w:eastAsia="pl-PL"/>
        </w:rPr>
      </w:pPr>
      <w:r w:rsidRPr="00AF1911">
        <w:rPr>
          <w:rFonts w:ascii="Arial" w:eastAsia="Times New Roman" w:hAnsi="Arial" w:cs="Arial"/>
          <w:color w:val="1B1B1B"/>
          <w:sz w:val="24"/>
          <w:szCs w:val="24"/>
          <w:lang w:eastAsia="pl-PL"/>
        </w:rPr>
        <w:t>Społeczność polska w Islandii jest największą mniejszością narodową w tym kraju. Liczbę dzieci polskiego pochodzenia w Islandii, które mogłyby zostać objęte nauką języka polskiego, szacuje się na około 4 tys., a obecnie języka polskiego uczy się ok. 600 dzieci.</w:t>
      </w:r>
    </w:p>
    <w:p w:rsidR="00AF1911" w:rsidRPr="00AF1911" w:rsidRDefault="00AF1911" w:rsidP="00AF1911">
      <w:pPr>
        <w:shd w:val="clear" w:color="auto" w:fill="FFFFFF"/>
        <w:spacing w:before="408" w:after="144" w:line="240" w:lineRule="auto"/>
        <w:textAlignment w:val="baseline"/>
        <w:outlineLvl w:val="2"/>
        <w:rPr>
          <w:rFonts w:ascii="inherit" w:eastAsia="Times New Roman" w:hAnsi="inherit" w:cs="Arial"/>
          <w:b/>
          <w:bCs/>
          <w:color w:val="1B1B1B"/>
          <w:sz w:val="39"/>
          <w:szCs w:val="39"/>
          <w:lang w:eastAsia="pl-PL"/>
        </w:rPr>
      </w:pPr>
      <w:r w:rsidRPr="00AF1911">
        <w:rPr>
          <w:rFonts w:ascii="inherit" w:eastAsia="Times New Roman" w:hAnsi="inherit" w:cs="Arial"/>
          <w:b/>
          <w:bCs/>
          <w:color w:val="1B1B1B"/>
          <w:sz w:val="39"/>
          <w:szCs w:val="39"/>
          <w:lang w:eastAsia="pl-PL"/>
        </w:rPr>
        <w:t>Terminy ferii zimowych w roku szkolnym 2022/2023</w:t>
      </w:r>
    </w:p>
    <w:p w:rsidR="00AF1911" w:rsidRPr="00AF1911" w:rsidRDefault="00AF1911" w:rsidP="00AF1911">
      <w:pPr>
        <w:shd w:val="clear" w:color="auto" w:fill="FFFFFF"/>
        <w:spacing w:after="0" w:line="240" w:lineRule="auto"/>
        <w:textAlignment w:val="baseline"/>
        <w:rPr>
          <w:rFonts w:ascii="Arial" w:eastAsia="Times New Roman" w:hAnsi="Arial" w:cs="Arial"/>
          <w:color w:val="1B1B1B"/>
          <w:sz w:val="24"/>
          <w:szCs w:val="24"/>
          <w:lang w:eastAsia="pl-PL"/>
        </w:rPr>
      </w:pPr>
      <w:r w:rsidRPr="00AF1911">
        <w:rPr>
          <w:rFonts w:ascii="Arial" w:eastAsia="Times New Roman" w:hAnsi="Arial" w:cs="Arial"/>
          <w:color w:val="1B1B1B"/>
          <w:sz w:val="24"/>
          <w:szCs w:val="24"/>
          <w:lang w:eastAsia="pl-PL"/>
        </w:rPr>
        <w:t>Ferie zimowe potrwają </w:t>
      </w:r>
      <w:r w:rsidRPr="00AF1911">
        <w:rPr>
          <w:rFonts w:ascii="inherit" w:eastAsia="Times New Roman" w:hAnsi="inherit" w:cs="Arial"/>
          <w:b/>
          <w:bCs/>
          <w:color w:val="1B1B1B"/>
          <w:sz w:val="24"/>
          <w:szCs w:val="24"/>
          <w:lang w:eastAsia="pl-PL"/>
        </w:rPr>
        <w:t>od 16 stycznia do 26 lutego 2023 r</w:t>
      </w:r>
      <w:r w:rsidRPr="00AF1911">
        <w:rPr>
          <w:rFonts w:ascii="Arial" w:eastAsia="Times New Roman" w:hAnsi="Arial" w:cs="Arial"/>
          <w:color w:val="1B1B1B"/>
          <w:sz w:val="24"/>
          <w:szCs w:val="24"/>
          <w:lang w:eastAsia="pl-PL"/>
        </w:rPr>
        <w:t>. Uczniowie będą odpoczywali od zajęć szkolnych w czterech turach. Pierwsi wypoczynek zimowy zaczną uczniowie z województw: lubelskiego, łódzkiego, podkarpackiego, pomorskiego i śląskiego (od 16 do 29 stycznia 2023 r.). W kolejnej turze – od 23 stycznia do 5 lutego 2023 r. – ferie będą mieli uczniowie z województw podlaskiego i warmińsko-mazurskiego. Od 30 stycznia do 12 lutego 2023 r. będą odpoczywali uczniowie z województw: kujawsko-pomorskiego, lubuskiego, małopolskiego, świętokrzyskiego i wielkopolskiego, a od 13 do 26 lutego 2023 r. z województw: dolnośląskiego, mazowieckiego, opolskiego i zachodniopomorskiego.</w:t>
      </w:r>
    </w:p>
    <w:p w:rsidR="00AF1911" w:rsidRPr="00AF1911" w:rsidRDefault="00AF1911" w:rsidP="00AF1911">
      <w:pPr>
        <w:shd w:val="clear" w:color="auto" w:fill="FFFFFF"/>
        <w:spacing w:after="0" w:line="240" w:lineRule="auto"/>
        <w:textAlignment w:val="baseline"/>
        <w:rPr>
          <w:rFonts w:ascii="Arial" w:eastAsia="Times New Roman" w:hAnsi="Arial" w:cs="Arial"/>
          <w:color w:val="1B1B1B"/>
          <w:sz w:val="24"/>
          <w:szCs w:val="24"/>
          <w:lang w:eastAsia="pl-PL"/>
        </w:rPr>
      </w:pPr>
      <w:r w:rsidRPr="00AF1911">
        <w:rPr>
          <w:rFonts w:ascii="Arial" w:eastAsia="Times New Roman" w:hAnsi="Arial" w:cs="Arial"/>
          <w:color w:val="1B1B1B"/>
          <w:sz w:val="24"/>
          <w:szCs w:val="24"/>
          <w:lang w:eastAsia="pl-PL"/>
        </w:rPr>
        <w:t>Zajęcia w szkołach zakończą się </w:t>
      </w:r>
      <w:r w:rsidRPr="00AF1911">
        <w:rPr>
          <w:rFonts w:ascii="inherit" w:eastAsia="Times New Roman" w:hAnsi="inherit" w:cs="Arial"/>
          <w:b/>
          <w:bCs/>
          <w:color w:val="1B1B1B"/>
          <w:sz w:val="24"/>
          <w:szCs w:val="24"/>
          <w:lang w:eastAsia="pl-PL"/>
        </w:rPr>
        <w:t>23 czerwca 2023 r.</w:t>
      </w:r>
      <w:r w:rsidRPr="00AF1911">
        <w:rPr>
          <w:rFonts w:ascii="Arial" w:eastAsia="Times New Roman" w:hAnsi="Arial" w:cs="Arial"/>
          <w:color w:val="1B1B1B"/>
          <w:sz w:val="24"/>
          <w:szCs w:val="24"/>
          <w:lang w:eastAsia="pl-PL"/>
        </w:rPr>
        <w:t> Przerwa wakacyjna będzie trwała od 24 czerwca do 31 sierpnia 2023 r.</w:t>
      </w:r>
    </w:p>
    <w:p w:rsidR="00AF1911" w:rsidRPr="00AF1911" w:rsidRDefault="00AF1911" w:rsidP="00AF1911">
      <w:pPr>
        <w:shd w:val="clear" w:color="auto" w:fill="FFFFFF"/>
        <w:spacing w:after="240" w:line="240" w:lineRule="auto"/>
        <w:textAlignment w:val="baseline"/>
        <w:rPr>
          <w:rFonts w:ascii="Arial" w:eastAsia="Times New Roman" w:hAnsi="Arial" w:cs="Arial"/>
          <w:color w:val="1B1B1B"/>
          <w:sz w:val="24"/>
          <w:szCs w:val="24"/>
          <w:lang w:eastAsia="pl-PL"/>
        </w:rPr>
      </w:pPr>
      <w:r w:rsidRPr="00AF1911">
        <w:rPr>
          <w:rFonts w:ascii="Arial" w:eastAsia="Times New Roman" w:hAnsi="Arial" w:cs="Arial"/>
          <w:color w:val="1B1B1B"/>
          <w:sz w:val="24"/>
          <w:szCs w:val="24"/>
          <w:lang w:eastAsia="pl-PL"/>
        </w:rPr>
        <w:t> </w:t>
      </w:r>
    </w:p>
    <w:p w:rsidR="00E128AD" w:rsidRDefault="00E128AD">
      <w:bookmarkStart w:id="0" w:name="_GoBack"/>
      <w:bookmarkEnd w:id="0"/>
    </w:p>
    <w:sectPr w:rsidR="00E128A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821B0E"/>
    <w:multiLevelType w:val="multilevel"/>
    <w:tmpl w:val="62C0D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5B562C3"/>
    <w:multiLevelType w:val="multilevel"/>
    <w:tmpl w:val="43BE1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8441D22"/>
    <w:multiLevelType w:val="multilevel"/>
    <w:tmpl w:val="AA9CB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98B2E7E"/>
    <w:multiLevelType w:val="multilevel"/>
    <w:tmpl w:val="B77A4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9E820BD"/>
    <w:multiLevelType w:val="multilevel"/>
    <w:tmpl w:val="3D0EB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A9613BF"/>
    <w:multiLevelType w:val="multilevel"/>
    <w:tmpl w:val="5D6A3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50D237A"/>
    <w:multiLevelType w:val="multilevel"/>
    <w:tmpl w:val="53F2E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79F4AEA"/>
    <w:multiLevelType w:val="multilevel"/>
    <w:tmpl w:val="741A9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CF43983"/>
    <w:multiLevelType w:val="multilevel"/>
    <w:tmpl w:val="0DBE7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FDB10A9"/>
    <w:multiLevelType w:val="multilevel"/>
    <w:tmpl w:val="B5586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19A170B"/>
    <w:multiLevelType w:val="multilevel"/>
    <w:tmpl w:val="699AA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33D71EF"/>
    <w:multiLevelType w:val="multilevel"/>
    <w:tmpl w:val="427AB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5024903"/>
    <w:multiLevelType w:val="multilevel"/>
    <w:tmpl w:val="5DB0B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C8C17AE"/>
    <w:multiLevelType w:val="multilevel"/>
    <w:tmpl w:val="5D805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1103AD0"/>
    <w:multiLevelType w:val="multilevel"/>
    <w:tmpl w:val="F4889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47D34B2"/>
    <w:multiLevelType w:val="multilevel"/>
    <w:tmpl w:val="A16EA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737517F"/>
    <w:multiLevelType w:val="multilevel"/>
    <w:tmpl w:val="7BB43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9D07A74"/>
    <w:multiLevelType w:val="multilevel"/>
    <w:tmpl w:val="02165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A4C085F"/>
    <w:multiLevelType w:val="multilevel"/>
    <w:tmpl w:val="AF862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BC506BF"/>
    <w:multiLevelType w:val="multilevel"/>
    <w:tmpl w:val="0A34C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11554AF"/>
    <w:multiLevelType w:val="multilevel"/>
    <w:tmpl w:val="EB522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D000E7D"/>
    <w:multiLevelType w:val="multilevel"/>
    <w:tmpl w:val="EFA07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A477E4E"/>
    <w:multiLevelType w:val="multilevel"/>
    <w:tmpl w:val="9F5AC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2EF0900"/>
    <w:multiLevelType w:val="multilevel"/>
    <w:tmpl w:val="03624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9197D1F"/>
    <w:multiLevelType w:val="multilevel"/>
    <w:tmpl w:val="BFB87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D685DF6"/>
    <w:multiLevelType w:val="multilevel"/>
    <w:tmpl w:val="DF9E5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1"/>
  </w:num>
  <w:num w:numId="2">
    <w:abstractNumId w:val="7"/>
  </w:num>
  <w:num w:numId="3">
    <w:abstractNumId w:val="20"/>
  </w:num>
  <w:num w:numId="4">
    <w:abstractNumId w:val="12"/>
  </w:num>
  <w:num w:numId="5">
    <w:abstractNumId w:val="5"/>
  </w:num>
  <w:num w:numId="6">
    <w:abstractNumId w:val="8"/>
  </w:num>
  <w:num w:numId="7">
    <w:abstractNumId w:val="10"/>
  </w:num>
  <w:num w:numId="8">
    <w:abstractNumId w:val="21"/>
  </w:num>
  <w:num w:numId="9">
    <w:abstractNumId w:val="22"/>
  </w:num>
  <w:num w:numId="10">
    <w:abstractNumId w:val="17"/>
  </w:num>
  <w:num w:numId="11">
    <w:abstractNumId w:val="24"/>
  </w:num>
  <w:num w:numId="12">
    <w:abstractNumId w:val="1"/>
  </w:num>
  <w:num w:numId="13">
    <w:abstractNumId w:val="2"/>
  </w:num>
  <w:num w:numId="14">
    <w:abstractNumId w:val="4"/>
  </w:num>
  <w:num w:numId="15">
    <w:abstractNumId w:val="9"/>
  </w:num>
  <w:num w:numId="16">
    <w:abstractNumId w:val="13"/>
  </w:num>
  <w:num w:numId="17">
    <w:abstractNumId w:val="19"/>
  </w:num>
  <w:num w:numId="18">
    <w:abstractNumId w:val="18"/>
  </w:num>
  <w:num w:numId="19">
    <w:abstractNumId w:val="16"/>
  </w:num>
  <w:num w:numId="20">
    <w:abstractNumId w:val="3"/>
  </w:num>
  <w:num w:numId="21">
    <w:abstractNumId w:val="0"/>
  </w:num>
  <w:num w:numId="22">
    <w:abstractNumId w:val="25"/>
  </w:num>
  <w:num w:numId="23">
    <w:abstractNumId w:val="23"/>
  </w:num>
  <w:num w:numId="24">
    <w:abstractNumId w:val="6"/>
  </w:num>
  <w:num w:numId="25">
    <w:abstractNumId w:val="15"/>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1911"/>
    <w:rsid w:val="00AF1911"/>
    <w:rsid w:val="00E128A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95365F1-0BE4-4991-8CF5-DDA7D3E5D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6755510">
      <w:bodyDiv w:val="1"/>
      <w:marLeft w:val="0"/>
      <w:marRight w:val="0"/>
      <w:marTop w:val="0"/>
      <w:marBottom w:val="0"/>
      <w:divBdr>
        <w:top w:val="none" w:sz="0" w:space="0" w:color="auto"/>
        <w:left w:val="none" w:sz="0" w:space="0" w:color="auto"/>
        <w:bottom w:val="none" w:sz="0" w:space="0" w:color="auto"/>
        <w:right w:val="none" w:sz="0" w:space="0" w:color="auto"/>
      </w:divBdr>
      <w:divsChild>
        <w:div w:id="440995078">
          <w:marLeft w:val="0"/>
          <w:marRight w:val="0"/>
          <w:marTop w:val="0"/>
          <w:marBottom w:val="0"/>
          <w:divBdr>
            <w:top w:val="none" w:sz="0" w:space="0" w:color="auto"/>
            <w:left w:val="none" w:sz="0" w:space="0" w:color="auto"/>
            <w:bottom w:val="none" w:sz="0" w:space="0" w:color="auto"/>
            <w:right w:val="none" w:sz="0" w:space="0" w:color="auto"/>
          </w:divBdr>
        </w:div>
        <w:div w:id="970476150">
          <w:marLeft w:val="0"/>
          <w:marRight w:val="0"/>
          <w:marTop w:val="0"/>
          <w:marBottom w:val="0"/>
          <w:divBdr>
            <w:top w:val="none" w:sz="0" w:space="0" w:color="auto"/>
            <w:left w:val="none" w:sz="0" w:space="0" w:color="auto"/>
            <w:bottom w:val="none" w:sz="0" w:space="0" w:color="auto"/>
            <w:right w:val="none" w:sz="0" w:space="0" w:color="auto"/>
          </w:divBdr>
          <w:divsChild>
            <w:div w:id="140171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gov.pl/web/edukacja-i-nauka/prezydent-rp-podpisal-ustawe-wprowadzajaca-zmiany-w-karcie-nauczyciela"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3981</Words>
  <Characters>23886</Characters>
  <Application>Microsoft Office Word</Application>
  <DocSecurity>0</DocSecurity>
  <Lines>199</Lines>
  <Paragraphs>55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27812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Konto Microsoft</dc:creator>
  <cp:keywords/>
  <dc:description/>
  <cp:lastModifiedBy>Konto Microsoft</cp:lastModifiedBy>
  <cp:revision>1</cp:revision>
  <dcterms:created xsi:type="dcterms:W3CDTF">2022-08-31T16:16:00Z</dcterms:created>
  <dcterms:modified xsi:type="dcterms:W3CDTF">2022-08-31T16:17:00Z</dcterms:modified>
</cp:coreProperties>
</file>